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2023年海口市殡葬管理所单位预算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海口市殡葬管理所 （单位）概况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3年单位预算表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bookmarkStart w:id="0" w:name="_GoBack"/>
      <w:bookmarkEnd w:id="0"/>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海口市殡葬管理所 2023年单位预算情况说明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left"/>
        <w:rPr>
          <w:rFonts w:ascii="仿宋_GB2312" w:hAnsi="仿宋_GB2312" w:eastAsia="仿宋_GB2312" w:cs="仿宋_GB2312"/>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海口市殡葬管理所（单位）概况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 xml:space="preserve"> （一）宣传、贯彻执行殡葬管理方针政策和法规，积极推行殡葬改革。</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（二）负责拟定殡葬管理的年度计划和规划，经批准后负责组织实施。</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（三）落实市政府有关殡葬管理的规定，主动与公安、工商、卫生等有关部门联系，交流情况，协调行动，做到齐抓共管。</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（四）督促检查本市各单位和个人执行殡葬法规的情况，加强殡葬事务的行政管理。</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（五）检查、监督殡葬法律法规的执行情况，受主管部门的委托，会同有关部门办理丧葬违法案件。</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（六）负责殡葬改革宣传工作，协助乡镇制止丧事中的封建迷信活动。</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（七）负责火化管理、公墓管理、丧葬用品市场管理等工作；指导红白理事会等殡葬行业群众自治组织的工作。</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（八）完成上级主管部门交办的其他工作任务。</w:t>
      </w:r>
    </w:p>
    <w:p>
      <w:pPr>
        <w:rPr>
          <w:rFonts w:ascii="仿宋_GB2312" w:hAnsi="黑体" w:eastAsia="仿宋_GB2312" w:cs="仿宋_GB2312"/>
          <w:sz w:val="32"/>
          <w:szCs w:val="32"/>
        </w:rPr>
        <w:sectPr>
          <w:pgSz w:w="11907" w:h="16840"/>
          <w:pgMar w:top="1440" w:right="1797" w:bottom="1440" w:left="1797" w:header="851" w:footer="992" w:gutter="0"/>
          <w:cols w:space="425" w:num="1"/>
          <w:docGrid w:type="lines" w:linePitch="326" w:charSpace="0"/>
        </w:sectPr>
      </w:pPr>
    </w:p>
    <w:p>
      <w:pPr>
        <w:pStyle w:val="6"/>
        <w:ind w:firstLine="0" w:firstLineChars="0"/>
        <w:jc w:val="left"/>
        <w:rPr>
          <w:rFonts w:ascii="黑体" w:hAnsi="黑体" w:eastAsia="黑体" w:cs="仿宋_GB2312"/>
          <w:sz w:val="32"/>
          <w:szCs w:val="32"/>
        </w:rPr>
      </w:pPr>
      <w:r>
        <w:rPr>
          <w:rFonts w:hint="eastAsia" w:ascii="黑体" w:hAnsi="黑体" w:eastAsia="黑体" w:cs="仿宋_GB2312"/>
          <w:sz w:val="32"/>
          <w:szCs w:val="32"/>
        </w:rPr>
        <w:t>二、单位预算单位构成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纳入海口市殡葬管理所（单位）2023年单位预算编制范围的下级预算单位：无。</w:t>
      </w:r>
    </w:p>
    <w:p>
      <w:pPr>
        <w:pStyle w:val="6"/>
        <w:ind w:firstLine="0" w:firstLineChars="0"/>
        <w:jc w:val="left"/>
        <w:rPr>
          <w:rFonts w:ascii="仿宋_GB2312" w:hAnsi="黑体"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仿宋_GB2312" w:hAnsi="黑体" w:eastAsia="仿宋_GB2312" w:cs="仿宋_GB2312"/>
          <w:kern w:val="2"/>
          <w:sz w:val="32"/>
          <w:szCs w:val="32"/>
          <w:lang w:val="en-US" w:eastAsia="zh-CN" w:bidi="ar-SA"/>
        </w:rPr>
        <w:t>2</w:t>
      </w:r>
      <w:r>
        <w:rPr>
          <w:rFonts w:hint="eastAsia" w:ascii="黑体" w:hAnsi="黑体" w:eastAsia="黑体" w:cs="仿宋_GB2312"/>
          <w:sz w:val="32"/>
          <w:szCs w:val="32"/>
          <w:lang w:val="en-US" w:eastAsia="zh-CN"/>
        </w:rPr>
        <w:t>.</w:t>
      </w:r>
      <w:r>
        <w:rPr>
          <w:rFonts w:hint="eastAsia" w:ascii="仿宋_GB2312" w:hAnsi="黑体" w:eastAsia="仿宋_GB2312" w:cs="仿宋_GB2312"/>
          <w:kern w:val="2"/>
          <w:sz w:val="32"/>
          <w:szCs w:val="32"/>
          <w:lang w:val="en-US" w:eastAsia="zh-CN" w:bidi="ar-SA"/>
        </w:rPr>
        <w:t>海口市殡葬管理所(海口市殡葬管理监察支队)隶属海口市民政局，为正科级事业单位。下设办公室、宣传科、业务科等三个科室，财政预算管理事业编制25名。单位领导岗位3个。其中:所长(支队长)1名，副所长(副支队长)2名。其他管理人员岗位22个。</w:t>
      </w:r>
    </w:p>
    <w:p>
      <w:pPr>
        <w:ind w:firstLine="640" w:firstLineChars="200"/>
        <w:rPr>
          <w:rFonts w:ascii="黑体" w:hAnsi="黑体" w:eastAsia="黑体"/>
          <w:sz w:val="32"/>
          <w:szCs w:val="32"/>
        </w:rPr>
      </w:pPr>
      <w:r>
        <w:rPr>
          <w:rFonts w:hint="eastAsia" w:ascii="黑体" w:hAnsi="黑体" w:eastAsia="黑体"/>
          <w:sz w:val="32"/>
          <w:szCs w:val="32"/>
        </w:rPr>
        <w:t>第二部分海口市殡葬管理所（单位）2023年</w:t>
      </w:r>
      <w:r>
        <w:rPr>
          <w:rFonts w:ascii="黑体" w:hAnsi="黑体" w:eastAsia="黑体"/>
          <w:sz w:val="32"/>
          <w:szCs w:val="32"/>
        </w:rPr>
        <w:t>单位</w:t>
      </w:r>
      <w:r>
        <w:rPr>
          <w:rFonts w:hint="eastAsia" w:ascii="黑体" w:hAnsi="黑体" w:eastAsia="黑体"/>
          <w:sz w:val="32"/>
          <w:szCs w:val="32"/>
        </w:rPr>
        <w:t>预算表</w:t>
      </w:r>
    </w:p>
    <w:p>
      <w:pPr>
        <w:ind w:left="800"/>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详见附表：海口市殡葬管理所2023年单位预算表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海口市殡葬管理所（</w:t>
      </w:r>
      <w:r>
        <w:rPr>
          <w:rFonts w:ascii="黑体" w:hAnsi="黑体" w:eastAsia="黑体"/>
          <w:sz w:val="32"/>
          <w:szCs w:val="32"/>
        </w:rPr>
        <w:t>单位</w:t>
      </w:r>
      <w:r>
        <w:rPr>
          <w:rFonts w:hint="eastAsia" w:ascii="黑体" w:hAnsi="黑体" w:eastAsia="黑体"/>
          <w:sz w:val="32"/>
          <w:szCs w:val="32"/>
        </w:rPr>
        <w:t>）2023年</w:t>
      </w:r>
      <w:r>
        <w:rPr>
          <w:rFonts w:ascii="黑体" w:hAnsi="黑体" w:eastAsia="黑体"/>
          <w:sz w:val="32"/>
          <w:szCs w:val="32"/>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一、关于海口市殡葬管理所（</w:t>
      </w:r>
      <w:r>
        <w:rPr>
          <w:rFonts w:ascii="黑体" w:hAnsi="黑体" w:eastAsia="黑体"/>
          <w:sz w:val="32"/>
          <w:szCs w:val="32"/>
        </w:rPr>
        <w:t>单位</w:t>
      </w:r>
      <w:r>
        <w:rPr>
          <w:rFonts w:hint="eastAsia" w:ascii="黑体" w:hAnsi="黑体" w:eastAsia="黑体"/>
          <w:sz w:val="32"/>
          <w:szCs w:val="32"/>
        </w:rPr>
        <w:t>）2023年财政拨款收支预算情况的总体说明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w:t>
      </w:r>
      <w:r>
        <w:rPr>
          <w:rFonts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2023</w:t>
      </w:r>
      <w:r>
        <w:rPr>
          <w:rFonts w:hint="eastAsia" w:ascii="仿宋_GB2312" w:hAnsi="黑体" w:eastAsia="仿宋_GB2312"/>
          <w:sz w:val="32"/>
          <w:szCs w:val="32"/>
        </w:rPr>
        <w:t>年财政拨款收支总预算</w:t>
      </w:r>
      <w:r>
        <w:rPr>
          <w:rFonts w:ascii="仿宋_GB2312" w:hAnsi="黑体" w:eastAsia="仿宋_GB2312" w:cs="仿宋_GB2312"/>
          <w:sz w:val="32"/>
          <w:szCs w:val="32"/>
        </w:rPr>
        <w:t>1518.54</w:t>
      </w:r>
      <w:r>
        <w:rPr>
          <w:rFonts w:hint="eastAsia" w:ascii="仿宋_GB2312" w:hAnsi="黑体" w:eastAsia="仿宋_GB2312"/>
          <w:sz w:val="32"/>
          <w:szCs w:val="32"/>
        </w:rPr>
        <w:t>万元。其中，收入总计</w:t>
      </w:r>
      <w:r>
        <w:rPr>
          <w:rFonts w:ascii="仿宋_GB2312" w:hAnsi="黑体" w:eastAsia="仿宋_GB2312" w:cs="仿宋_GB2312"/>
          <w:sz w:val="32"/>
          <w:szCs w:val="32"/>
        </w:rPr>
        <w:t>1518.54</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1280.54</w:t>
      </w:r>
      <w:r>
        <w:rPr>
          <w:rFonts w:hint="eastAsia" w:ascii="仿宋_GB2312" w:hAnsi="黑体" w:eastAsia="仿宋_GB2312"/>
          <w:sz w:val="32"/>
          <w:szCs w:val="32"/>
        </w:rPr>
        <w:t>万元，政府性基金预算资金</w:t>
      </w:r>
      <w:r>
        <w:rPr>
          <w:rFonts w:ascii="仿宋_GB2312" w:hAnsi="黑体" w:eastAsia="仿宋_GB2312"/>
          <w:sz w:val="32"/>
          <w:szCs w:val="32"/>
        </w:rPr>
        <w:t>238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ascii="仿宋_GB2312" w:hAnsi="黑体" w:eastAsia="仿宋_GB2312" w:cs="仿宋_GB2312"/>
          <w:sz w:val="32"/>
          <w:szCs w:val="32"/>
        </w:rPr>
        <w:t>1518.54</w:t>
      </w:r>
      <w:r>
        <w:rPr>
          <w:rFonts w:hint="eastAsia" w:ascii="仿宋_GB2312" w:hAnsi="黑体" w:eastAsia="仿宋_GB2312"/>
          <w:sz w:val="32"/>
          <w:szCs w:val="32"/>
        </w:rPr>
        <w:t>万元，包括社会保障和就业支出</w:t>
      </w:r>
      <w:r>
        <w:rPr>
          <w:rFonts w:ascii="仿宋_GB2312" w:hAnsi="黑体" w:eastAsia="仿宋_GB2312"/>
          <w:sz w:val="32"/>
          <w:szCs w:val="32"/>
        </w:rPr>
        <w:t>1213.90</w:t>
      </w:r>
      <w:r>
        <w:rPr>
          <w:rFonts w:hint="eastAsia" w:ascii="仿宋_GB2312" w:hAnsi="黑体" w:eastAsia="仿宋_GB2312"/>
          <w:sz w:val="32"/>
          <w:szCs w:val="32"/>
        </w:rPr>
        <w:t>万元、卫生健康支出</w:t>
      </w:r>
      <w:r>
        <w:rPr>
          <w:rFonts w:ascii="仿宋_GB2312" w:hAnsi="黑体" w:eastAsia="仿宋_GB2312"/>
          <w:sz w:val="32"/>
          <w:szCs w:val="32"/>
        </w:rPr>
        <w:t>42.75</w:t>
      </w:r>
      <w:r>
        <w:rPr>
          <w:rFonts w:hint="eastAsia" w:ascii="仿宋_GB2312" w:hAnsi="黑体" w:eastAsia="仿宋_GB2312"/>
          <w:sz w:val="32"/>
          <w:szCs w:val="32"/>
        </w:rPr>
        <w:t>万元、住房保障支出</w:t>
      </w:r>
      <w:r>
        <w:rPr>
          <w:rFonts w:ascii="仿宋_GB2312" w:hAnsi="黑体" w:eastAsia="仿宋_GB2312"/>
          <w:sz w:val="32"/>
          <w:szCs w:val="32"/>
        </w:rPr>
        <w:t>23.88</w:t>
      </w:r>
      <w:r>
        <w:rPr>
          <w:rFonts w:hint="eastAsia" w:ascii="仿宋_GB2312" w:hAnsi="黑体" w:eastAsia="仿宋_GB2312"/>
          <w:sz w:val="32"/>
          <w:szCs w:val="32"/>
        </w:rPr>
        <w:t>万元，其他支出</w:t>
      </w:r>
      <w:r>
        <w:rPr>
          <w:rFonts w:ascii="仿宋_GB2312" w:hAnsi="黑体" w:eastAsia="仿宋_GB2312"/>
          <w:sz w:val="32"/>
          <w:szCs w:val="32"/>
        </w:rPr>
        <w:t>238</w:t>
      </w:r>
      <w:r>
        <w:rPr>
          <w:rFonts w:hint="eastAsia" w:ascii="仿宋_GB2312" w:hAnsi="黑体" w:eastAsia="仿宋_GB2312"/>
          <w:sz w:val="32"/>
          <w:szCs w:val="32"/>
        </w:rPr>
        <w:t>万元</w:t>
      </w:r>
      <w:r>
        <w:rPr>
          <w:rFonts w:hint="eastAsia" w:ascii="宋体" w:hAnsi="宋体" w:cs="宋体"/>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二、关于海口市殡葬管理所（</w:t>
      </w:r>
      <w:r>
        <w:rPr>
          <w:rFonts w:ascii="黑体" w:hAnsi="黑体" w:eastAsia="黑体"/>
          <w:sz w:val="32"/>
          <w:szCs w:val="32"/>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rPr>
        <w:t>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海口市殡葬管理所（</w:t>
      </w:r>
      <w:r>
        <w:rPr>
          <w:rFonts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1518.54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增加377.59</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增加523.74</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增加3.52</w:t>
      </w:r>
      <w:r>
        <w:rPr>
          <w:rFonts w:hint="eastAsia" w:ascii="仿宋_GB2312" w:hAnsi="黑体" w:eastAsia="仿宋_GB2312"/>
          <w:sz w:val="32"/>
          <w:szCs w:val="32"/>
        </w:rPr>
        <w:t>万元、其他支出</w:t>
      </w:r>
      <w:r>
        <w:rPr>
          <w:rFonts w:hint="eastAsia" w:ascii="仿宋_GB2312" w:hAnsi="黑体" w:eastAsia="仿宋_GB2312" w:cs="仿宋_GB2312"/>
          <w:sz w:val="32"/>
          <w:szCs w:val="32"/>
        </w:rPr>
        <w:t>减少</w:t>
      </w:r>
      <w:r>
        <w:rPr>
          <w:rFonts w:hint="eastAsia" w:ascii="仿宋_GB2312" w:hAnsi="黑体" w:eastAsia="仿宋_GB2312"/>
          <w:sz w:val="32"/>
          <w:szCs w:val="32"/>
        </w:rPr>
        <w:t>154万元,住房保障</w:t>
      </w:r>
      <w:r>
        <w:rPr>
          <w:rFonts w:hint="eastAsia" w:ascii="仿宋_GB2312" w:hAnsi="黑体" w:eastAsia="仿宋_GB2312" w:cs="仿宋_GB2312"/>
          <w:sz w:val="32"/>
          <w:szCs w:val="32"/>
        </w:rPr>
        <w:t>（类）增加4.32</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ascii="仿宋_GB2312" w:hAnsi="黑体" w:eastAsia="仿宋_GB2312"/>
          <w:sz w:val="32"/>
          <w:szCs w:val="32"/>
        </w:rPr>
        <w:t>1213.90</w:t>
      </w:r>
      <w:r>
        <w:rPr>
          <w:rFonts w:hint="eastAsia" w:ascii="仿宋_GB2312" w:hAnsi="黑体" w:eastAsia="仿宋_GB2312"/>
          <w:sz w:val="32"/>
          <w:szCs w:val="32"/>
        </w:rPr>
        <w:t>万元，占</w:t>
      </w:r>
      <w:r>
        <w:rPr>
          <w:rFonts w:hint="eastAsia" w:ascii="仿宋_GB2312" w:hAnsi="黑体" w:eastAsia="仿宋_GB2312" w:cs="仿宋_GB2312"/>
          <w:sz w:val="32"/>
          <w:szCs w:val="32"/>
        </w:rPr>
        <w:t>79.94</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sz w:val="32"/>
          <w:szCs w:val="32"/>
        </w:rPr>
        <w:t>42.75</w:t>
      </w:r>
      <w:r>
        <w:rPr>
          <w:rFonts w:hint="eastAsia" w:ascii="仿宋_GB2312" w:hAnsi="黑体" w:eastAsia="仿宋_GB2312"/>
          <w:sz w:val="32"/>
          <w:szCs w:val="32"/>
        </w:rPr>
        <w:t>万元，占</w:t>
      </w:r>
      <w:r>
        <w:rPr>
          <w:rFonts w:hint="eastAsia" w:ascii="仿宋_GB2312" w:hAnsi="黑体" w:eastAsia="仿宋_GB2312" w:cs="仿宋_GB2312"/>
          <w:sz w:val="32"/>
          <w:szCs w:val="32"/>
        </w:rPr>
        <w:t>2.82</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23.88万元，占</w:t>
      </w:r>
      <w:r>
        <w:rPr>
          <w:rFonts w:ascii="仿宋_GB2312" w:hAnsi="黑体" w:eastAsia="仿宋_GB2312" w:cs="仿宋_GB2312"/>
          <w:sz w:val="32"/>
          <w:szCs w:val="32"/>
        </w:rPr>
        <w:t>1</w:t>
      </w:r>
      <w:r>
        <w:rPr>
          <w:rFonts w:hint="eastAsia" w:ascii="仿宋_GB2312" w:hAnsi="黑体" w:eastAsia="仿宋_GB2312" w:cs="仿宋_GB2312"/>
          <w:sz w:val="32"/>
          <w:szCs w:val="32"/>
        </w:rPr>
        <w:t>.57</w:t>
      </w:r>
      <w:r>
        <w:rPr>
          <w:rFonts w:ascii="仿宋_GB2312" w:hAnsi="黑体" w:eastAsia="仿宋_GB2312"/>
          <w:sz w:val="32"/>
          <w:szCs w:val="32"/>
        </w:rPr>
        <w:t>%</w:t>
      </w:r>
      <w:r>
        <w:rPr>
          <w:rFonts w:hint="eastAsia" w:ascii="仿宋_GB2312" w:hAnsi="黑体" w:eastAsia="仿宋_GB2312"/>
          <w:sz w:val="32"/>
          <w:szCs w:val="32"/>
        </w:rPr>
        <w:t>;其他支出238万元, 占</w:t>
      </w:r>
      <w:r>
        <w:rPr>
          <w:rFonts w:hint="eastAsia" w:ascii="仿宋_GB2312" w:hAnsi="黑体" w:eastAsia="仿宋_GB2312" w:cs="仿宋_GB2312"/>
          <w:sz w:val="32"/>
          <w:szCs w:val="32"/>
        </w:rPr>
        <w:t>15.67</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ascii="仿宋_GB2312" w:hAnsi="黑体" w:eastAsia="仿宋_GB2312" w:cs="仿宋_GB2312"/>
          <w:sz w:val="32"/>
          <w:szCs w:val="32"/>
        </w:rPr>
        <w:t>27.41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减少10.14</w:t>
      </w:r>
      <w:r>
        <w:rPr>
          <w:rFonts w:hint="eastAsia" w:ascii="仿宋_GB2312" w:hAnsi="黑体" w:eastAsia="仿宋_GB2312"/>
          <w:sz w:val="32"/>
          <w:szCs w:val="32"/>
        </w:rPr>
        <w:t xml:space="preserve">万元，主要是年末实有在编人数减少，基本支出减少。 </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（类）社会福利（款）殡葬（项）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1158.79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增加520.18</w:t>
      </w:r>
      <w:r>
        <w:rPr>
          <w:rFonts w:hint="eastAsia" w:ascii="仿宋_GB2312" w:hAnsi="黑体" w:eastAsia="仿宋_GB2312"/>
          <w:sz w:val="32"/>
          <w:szCs w:val="32"/>
        </w:rPr>
        <w:t>万元，</w:t>
      </w:r>
      <w:r>
        <w:rPr>
          <w:rFonts w:hint="eastAsia" w:ascii="仿宋_GB2312" w:hAnsi="黑体" w:eastAsia="仿宋_GB2312" w:cs="仿宋_GB2312"/>
          <w:sz w:val="32"/>
          <w:szCs w:val="32"/>
        </w:rPr>
        <w:t>主要是根据现行绿色殡葬改革持续推进，项目支出增多。</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19.95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22.80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增加3.52</w:t>
      </w:r>
      <w:r>
        <w:rPr>
          <w:rFonts w:hint="eastAsia" w:ascii="仿宋_GB2312" w:hAnsi="黑体" w:eastAsia="仿宋_GB2312"/>
          <w:sz w:val="32"/>
          <w:szCs w:val="32"/>
        </w:rPr>
        <w:t>万元，主要是</w:t>
      </w:r>
      <w:r>
        <w:rPr>
          <w:rFonts w:hint="eastAsia" w:ascii="仿宋_GB2312" w:hAnsi="黑体" w:eastAsia="仿宋_GB2312" w:cs="仿宋_GB2312"/>
          <w:sz w:val="32"/>
          <w:szCs w:val="32"/>
        </w:rPr>
        <w:t>退休人员增加</w:t>
      </w:r>
      <w:r>
        <w:rPr>
          <w:rFonts w:hint="eastAsia" w:ascii="仿宋_GB2312" w:hAnsi="黑体" w:eastAsia="仿宋_GB2312"/>
          <w:sz w:val="32"/>
          <w:szCs w:val="32"/>
        </w:rPr>
        <w:t>，基本支出增加。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23.88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增加4.32</w:t>
      </w:r>
      <w:r>
        <w:rPr>
          <w:rFonts w:hint="eastAsia" w:ascii="仿宋_GB2312" w:hAnsi="黑体" w:eastAsia="仿宋_GB2312"/>
          <w:sz w:val="32"/>
          <w:szCs w:val="32"/>
        </w:rPr>
        <w:t>万元，主要是公积金缴费基数上调，基本支出</w:t>
      </w:r>
      <w:r>
        <w:rPr>
          <w:rFonts w:hint="eastAsia" w:ascii="仿宋_GB2312" w:hAnsi="黑体" w:eastAsia="仿宋_GB2312" w:cs="仿宋_GB2312"/>
          <w:sz w:val="32"/>
          <w:szCs w:val="32"/>
        </w:rPr>
        <w:t>增加</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三、关于海口市殡葬管理所（单位）</w:t>
      </w:r>
      <w:r>
        <w:rPr>
          <w:rFonts w:ascii="黑体" w:hAnsi="黑体" w:eastAsia="黑体"/>
          <w:sz w:val="32"/>
          <w:szCs w:val="32"/>
        </w:rPr>
        <w:t>202</w:t>
      </w:r>
      <w:r>
        <w:rPr>
          <w:rFonts w:hint="eastAsia" w:ascii="黑体" w:hAnsi="黑体" w:eastAsia="黑体"/>
          <w:sz w:val="32"/>
          <w:szCs w:val="32"/>
        </w:rPr>
        <w:t>3年一般公共预算基本支出情况说明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黑体" w:hAnsi="黑体" w:eastAsia="黑体"/>
          <w:sz w:val="32"/>
          <w:szCs w:val="32"/>
        </w:rPr>
        <w:t>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377.08万元</w:t>
      </w:r>
      <w:r>
        <w:rPr>
          <w:rFonts w:hint="eastAsia" w:ascii="仿宋_GB2312" w:hAnsi="黑体" w:eastAsia="仿宋_GB2312"/>
          <w:sz w:val="32"/>
          <w:szCs w:val="32"/>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336.</w:t>
      </w:r>
      <w:r>
        <w:rPr>
          <w:rFonts w:ascii="仿宋_GB2312" w:hAnsi="黑体" w:eastAsia="仿宋_GB2312" w:cs="仿宋_GB2312"/>
          <w:sz w:val="32"/>
          <w:szCs w:val="32"/>
        </w:rPr>
        <w:t>3</w:t>
      </w:r>
      <w:r>
        <w:rPr>
          <w:rFonts w:hint="eastAsia" w:ascii="仿宋_GB2312" w:hAnsi="黑体" w:eastAsia="仿宋_GB2312" w:cs="仿宋_GB2312"/>
          <w:sz w:val="32"/>
          <w:szCs w:val="32"/>
        </w:rPr>
        <w:t>5</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4</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96</w:t>
      </w:r>
      <w:r>
        <w:rPr>
          <w:rFonts w:hint="eastAsia" w:ascii="仿宋_GB2312" w:hAnsi="黑体" w:eastAsia="仿宋_GB2312"/>
          <w:sz w:val="32"/>
          <w:szCs w:val="32"/>
        </w:rPr>
        <w:t>万元，主要包括：办公费、印刷费、咨询费、手续费、邮电费、物业管理费、差旅费、培训费、维修（护）费、租赁费、委托业务费、工会经费、公务用车运行维护费、生活补助、其他商品和服务支出、其他对个人和家庭的补助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11.15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w:t>
      </w:r>
      <w:r>
        <w:rPr>
          <w:rFonts w:hint="eastAsia" w:ascii="Times New Roman" w:hAnsi="Times New Roman" w:eastAsia="仿宋_GB2312" w:cs="Times New Roman"/>
          <w:sz w:val="32"/>
          <w:shd w:val="clear" w:color="auto" w:fill="FFFFFF"/>
        </w:rPr>
        <w:t>购置及</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与上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3辆，计划购置0辆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238</w:t>
      </w:r>
      <w:r>
        <w:rPr>
          <w:rFonts w:hint="eastAsia" w:ascii="仿宋_GB2312" w:hAnsi="黑体" w:eastAsia="仿宋_GB2312"/>
          <w:sz w:val="32"/>
          <w:szCs w:val="32"/>
        </w:rPr>
        <w:t>万元，较上年下降154万元，主要原因是彩票公益金安排支出减少。</w:t>
      </w:r>
    </w:p>
    <w:p>
      <w:pPr>
        <w:numPr>
          <w:ilvl w:val="0"/>
          <w:numId w:val="5"/>
        </w:numPr>
        <w:ind w:firstLine="640"/>
        <w:jc w:val="left"/>
        <w:rPr>
          <w:rFonts w:ascii="楷体" w:hAnsi="楷体" w:eastAsia="楷体"/>
          <w:sz w:val="32"/>
          <w:szCs w:val="32"/>
        </w:rPr>
      </w:pPr>
      <w:r>
        <w:rPr>
          <w:rFonts w:hint="eastAsia" w:ascii="楷体" w:hAnsi="楷体" w:eastAsia="楷体"/>
          <w:sz w:val="32"/>
          <w:szCs w:val="32"/>
        </w:rPr>
        <w:t>政府性基金预算当年拨款结构情况</w:t>
      </w:r>
    </w:p>
    <w:p>
      <w:pPr>
        <w:spacing w:line="560" w:lineRule="exact"/>
        <w:ind w:firstLine="480" w:firstLineChars="150"/>
        <w:rPr>
          <w:rFonts w:ascii="仿宋_GB2312" w:hAnsi="黑体" w:eastAsia="仿宋_GB2312"/>
          <w:sz w:val="32"/>
          <w:szCs w:val="32"/>
        </w:rPr>
      </w:pPr>
      <w:r>
        <w:rPr>
          <w:rFonts w:hint="eastAsia" w:ascii="仿宋_GB2312" w:hAnsi="黑体" w:eastAsia="仿宋_GB2312"/>
          <w:sz w:val="32"/>
          <w:szCs w:val="32"/>
        </w:rPr>
        <w:t>其他支出（类）</w:t>
      </w:r>
      <w:r>
        <w:rPr>
          <w:rFonts w:hint="eastAsia" w:ascii="仿宋_GB2312" w:hAnsi="黑体" w:eastAsia="仿宋_GB2312" w:cs="仿宋_GB2312"/>
          <w:sz w:val="32"/>
          <w:szCs w:val="32"/>
        </w:rPr>
        <w:t>支出238</w:t>
      </w:r>
      <w:r>
        <w:rPr>
          <w:rFonts w:hint="eastAsia" w:ascii="仿宋_GB2312" w:hAnsi="黑体" w:eastAsia="仿宋_GB2312"/>
          <w:sz w:val="32"/>
          <w:szCs w:val="32"/>
        </w:rPr>
        <w:t>万元，占100%。</w:t>
      </w:r>
    </w:p>
    <w:p>
      <w:pPr>
        <w:numPr>
          <w:ilvl w:val="0"/>
          <w:numId w:val="5"/>
        </w:numPr>
        <w:ind w:firstLine="640"/>
        <w:jc w:val="left"/>
        <w:rPr>
          <w:rFonts w:ascii="楷体" w:hAnsi="楷体" w:eastAsia="楷体"/>
          <w:sz w:val="32"/>
          <w:szCs w:val="32"/>
        </w:rPr>
      </w:pPr>
      <w:r>
        <w:rPr>
          <w:rFonts w:hint="eastAsia" w:ascii="楷体" w:hAnsi="楷体" w:eastAsia="楷体"/>
          <w:sz w:val="32"/>
          <w:szCs w:val="32"/>
        </w:rPr>
        <w:t>政府性基金预算当年拨款具体使用情况</w:t>
      </w:r>
    </w:p>
    <w:p>
      <w:pPr>
        <w:spacing w:line="560" w:lineRule="exact"/>
        <w:ind w:firstLine="419" w:firstLineChars="131"/>
        <w:rPr>
          <w:rFonts w:ascii="仿宋_GB2312" w:hAnsi="黑体" w:eastAsia="仿宋_GB2312" w:cs="仿宋_GB2312"/>
          <w:sz w:val="32"/>
          <w:szCs w:val="32"/>
        </w:rPr>
      </w:pPr>
      <w:r>
        <w:rPr>
          <w:rFonts w:hint="eastAsia" w:ascii="仿宋_GB2312" w:hAnsi="黑体" w:eastAsia="仿宋_GB2312" w:cs="仿宋_GB2312"/>
          <w:sz w:val="32"/>
          <w:szCs w:val="32"/>
        </w:rPr>
        <w:t>其他支出（类）彩票公益金安排的支出（款）用于社会福利的彩票公益金支出（项）2023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sz w:val="32"/>
          <w:szCs w:val="32"/>
        </w:rPr>
        <w:t>154万元，主要原因是中央</w:t>
      </w:r>
      <w:r>
        <w:rPr>
          <w:rFonts w:hint="eastAsia" w:ascii="仿宋_GB2312" w:hAnsi="黑体" w:eastAsia="仿宋_GB2312" w:cs="仿宋_GB2312"/>
          <w:sz w:val="32"/>
          <w:szCs w:val="32"/>
        </w:rPr>
        <w:t>彩票公益金支持社会福利事业专项资金</w:t>
      </w:r>
      <w:r>
        <w:rPr>
          <w:rFonts w:hint="eastAsia" w:ascii="仿宋_GB2312" w:hAnsi="黑体" w:eastAsia="仿宋_GB2312"/>
          <w:sz w:val="32"/>
          <w:szCs w:val="32"/>
        </w:rPr>
        <w:t>经费的减少，项目支出减少。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所有收入和支出均纳入单位预算管理。收入包括：一般公共预算收入、政府性基金预算收入、国有资本经营预算拨款收入</w:t>
      </w:r>
      <w:r>
        <w:rPr>
          <w:rFonts w:hint="eastAsia" w:ascii="仿宋_GB2312" w:hAnsi="黑体" w:eastAsia="仿宋_GB2312"/>
          <w:sz w:val="32"/>
          <w:szCs w:val="32"/>
        </w:rPr>
        <w:t>；支出包括：社会保障和就业支出、卫生健康支出、住房保障支出、其他支出等。</w:t>
      </w:r>
      <w:r>
        <w:rPr>
          <w:rFonts w:hint="eastAsia" w:ascii="黑体" w:hAnsi="黑体" w:eastAsia="黑体"/>
          <w:sz w:val="32"/>
          <w:szCs w:val="32"/>
        </w:rPr>
        <w:t>海口市殡葬管理所</w:t>
      </w:r>
      <w:r>
        <w:rPr>
          <w:rFonts w:hint="eastAsia" w:ascii="仿宋_GB2312" w:hAnsi="黑体" w:eastAsia="仿宋_GB2312" w:cs="仿宋_GB2312"/>
          <w:sz w:val="32"/>
          <w:szCs w:val="32"/>
        </w:rPr>
        <w:t>（单位）2023</w:t>
      </w:r>
      <w:r>
        <w:rPr>
          <w:rFonts w:hint="eastAsia" w:ascii="仿宋_GB2312" w:hAnsi="黑体" w:eastAsia="仿宋_GB2312"/>
          <w:sz w:val="32"/>
          <w:szCs w:val="32"/>
        </w:rPr>
        <w:t>年收支总预算</w:t>
      </w:r>
      <w:r>
        <w:rPr>
          <w:rFonts w:ascii="仿宋_GB2312" w:hAnsi="黑体" w:eastAsia="仿宋_GB2312" w:cs="仿宋_GB2312"/>
          <w:sz w:val="32"/>
          <w:szCs w:val="32"/>
        </w:rPr>
        <w:t>1</w:t>
      </w:r>
      <w:r>
        <w:rPr>
          <w:rFonts w:hint="eastAsia" w:ascii="仿宋_GB2312" w:hAnsi="黑体" w:eastAsia="仿宋_GB2312" w:cs="仿宋_GB2312"/>
          <w:sz w:val="32"/>
          <w:szCs w:val="32"/>
        </w:rPr>
        <w:t>518</w:t>
      </w:r>
      <w:r>
        <w:rPr>
          <w:rFonts w:ascii="仿宋_GB2312" w:hAnsi="黑体" w:eastAsia="仿宋_GB2312" w:cs="仿宋_GB2312"/>
          <w:sz w:val="32"/>
          <w:szCs w:val="32"/>
        </w:rPr>
        <w:t>.</w:t>
      </w:r>
      <w:r>
        <w:rPr>
          <w:rFonts w:hint="eastAsia" w:ascii="仿宋_GB2312" w:hAnsi="黑体" w:eastAsia="仿宋_GB2312" w:cs="仿宋_GB2312"/>
          <w:sz w:val="32"/>
          <w:szCs w:val="32"/>
        </w:rPr>
        <w:t>54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年收入预算</w:t>
      </w:r>
      <w:r>
        <w:rPr>
          <w:rFonts w:ascii="仿宋_GB2312" w:hAnsi="黑体" w:eastAsia="仿宋_GB2312" w:cs="仿宋_GB2312"/>
          <w:sz w:val="32"/>
          <w:szCs w:val="32"/>
        </w:rPr>
        <w:t>1</w:t>
      </w:r>
      <w:r>
        <w:rPr>
          <w:rFonts w:hint="eastAsia" w:ascii="仿宋_GB2312" w:hAnsi="黑体" w:eastAsia="仿宋_GB2312" w:cs="仿宋_GB2312"/>
          <w:sz w:val="32"/>
          <w:szCs w:val="32"/>
        </w:rPr>
        <w:t>518</w:t>
      </w:r>
      <w:r>
        <w:rPr>
          <w:rFonts w:ascii="仿宋_GB2312" w:hAnsi="黑体" w:eastAsia="仿宋_GB2312" w:cs="仿宋_GB2312"/>
          <w:sz w:val="32"/>
          <w:szCs w:val="32"/>
        </w:rPr>
        <w:t>.</w:t>
      </w:r>
      <w:r>
        <w:rPr>
          <w:rFonts w:hint="eastAsia" w:ascii="仿宋_GB2312" w:hAnsi="黑体" w:eastAsia="仿宋_GB2312" w:cs="仿宋_GB2312"/>
          <w:sz w:val="32"/>
          <w:szCs w:val="32"/>
        </w:rPr>
        <w:t>54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1280.54</w:t>
      </w:r>
      <w:r>
        <w:rPr>
          <w:rFonts w:hint="eastAsia" w:ascii="仿宋_GB2312" w:hAnsi="黑体" w:eastAsia="仿宋_GB2312"/>
          <w:sz w:val="32"/>
          <w:szCs w:val="32"/>
        </w:rPr>
        <w:t>万元，占</w:t>
      </w:r>
      <w:r>
        <w:rPr>
          <w:rFonts w:hint="eastAsia" w:ascii="仿宋_GB2312" w:hAnsi="黑体" w:eastAsia="仿宋_GB2312" w:cs="仿宋_GB2312"/>
          <w:sz w:val="32"/>
          <w:szCs w:val="32"/>
        </w:rPr>
        <w:t>84.33</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238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减少154</w:t>
      </w:r>
      <w:r>
        <w:rPr>
          <w:rFonts w:hint="eastAsia" w:ascii="仿宋_GB2312" w:hAnsi="黑体" w:eastAsia="仿宋_GB2312"/>
          <w:sz w:val="32"/>
          <w:szCs w:val="32"/>
        </w:rPr>
        <w:t>万元，占15.67%；国有资本经营收入0万元，比上年减少70万元，主要是：国有资本经营收入减少，无资本性支出经费。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1518.54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377.31</w:t>
      </w:r>
      <w:r>
        <w:rPr>
          <w:rFonts w:hint="eastAsia" w:ascii="仿宋_GB2312" w:hAnsi="黑体" w:eastAsia="仿宋_GB2312"/>
          <w:sz w:val="32"/>
          <w:szCs w:val="32"/>
        </w:rPr>
        <w:t>万元，占</w:t>
      </w:r>
      <w:r>
        <w:rPr>
          <w:rFonts w:hint="eastAsia" w:ascii="仿宋_GB2312" w:hAnsi="黑体" w:eastAsia="仿宋_GB2312" w:cs="仿宋_GB2312"/>
          <w:sz w:val="32"/>
          <w:szCs w:val="32"/>
        </w:rPr>
        <w:t>24.85</w:t>
      </w:r>
      <w:r>
        <w:rPr>
          <w:rFonts w:hint="eastAsia" w:ascii="仿宋_GB2312" w:hAnsi="黑体" w:eastAsia="仿宋_GB2312"/>
          <w:sz w:val="32"/>
          <w:szCs w:val="32"/>
        </w:rPr>
        <w:t>%；项目支出</w:t>
      </w:r>
      <w:r>
        <w:rPr>
          <w:rFonts w:hint="eastAsia" w:ascii="仿宋_GB2312" w:hAnsi="黑体" w:eastAsia="仿宋_GB2312" w:cs="仿宋_GB2312"/>
          <w:sz w:val="32"/>
          <w:szCs w:val="32"/>
        </w:rPr>
        <w:t>1141.23</w:t>
      </w:r>
      <w:r>
        <w:rPr>
          <w:rFonts w:hint="eastAsia" w:ascii="仿宋_GB2312" w:hAnsi="黑体" w:eastAsia="仿宋_GB2312"/>
          <w:sz w:val="32"/>
          <w:szCs w:val="32"/>
        </w:rPr>
        <w:t>万元，占</w:t>
      </w:r>
      <w:r>
        <w:rPr>
          <w:rFonts w:hint="eastAsia" w:ascii="仿宋_GB2312" w:hAnsi="黑体" w:eastAsia="仿宋_GB2312" w:cs="仿宋_GB2312"/>
          <w:sz w:val="32"/>
          <w:szCs w:val="32"/>
        </w:rPr>
        <w:t>75.15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增加314.23</w:t>
      </w:r>
      <w:r>
        <w:rPr>
          <w:rFonts w:hint="eastAsia" w:ascii="仿宋_GB2312" w:hAnsi="黑体" w:eastAsia="仿宋_GB2312"/>
          <w:sz w:val="32"/>
          <w:szCs w:val="32"/>
        </w:rPr>
        <w:t>万元，主要是：1.殡葬事务管理项目经费增加；2.新增殡葬设施设备项目；3.综合事务项目经费增加。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年海口市殡葬管理所（事业单位）无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年海口市殡葬管理所（单位）</w:t>
      </w:r>
      <w:r>
        <w:rPr>
          <w:rFonts w:hint="eastAsia" w:ascii="仿宋_GB2312" w:hAnsi="黑体" w:eastAsia="仿宋_GB2312" w:cs="仿宋_GB2312"/>
          <w:sz w:val="32"/>
          <w:szCs w:val="32"/>
        </w:rPr>
        <w:t>政府采购预算总额581.2万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rPr>
        <w:t>343.2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238</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截至2022</w:t>
      </w:r>
      <w:r>
        <w:rPr>
          <w:rFonts w:hint="eastAsia" w:ascii="仿宋_GB2312" w:hAnsi="黑体" w:eastAsia="仿宋_GB2312"/>
          <w:sz w:val="32"/>
          <w:szCs w:val="32"/>
        </w:rPr>
        <w:t>年12月31日，海口市殡葬管理所（</w:t>
      </w:r>
      <w:r>
        <w:rPr>
          <w:rFonts w:hint="eastAsia" w:ascii="仿宋_GB2312" w:hAnsi="黑体" w:eastAsia="仿宋_GB2312" w:cs="仿宋_GB2312"/>
          <w:sz w:val="32"/>
          <w:szCs w:val="32"/>
        </w:rPr>
        <w:t>单位）共有车辆15辆。其中，领导干部用车0辆，机要通信应急用车0辆、一般执法执勤用车0辆、特种专业技术用车0辆、其他用车15辆。单位价值100万元以上设备0台（套）。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黑体" w:hAnsi="黑体" w:eastAsia="黑体"/>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年海口市殡葬管理所（单位）</w:t>
      </w:r>
      <w:r>
        <w:rPr>
          <w:rFonts w:hint="eastAsia" w:ascii="仿宋_GB2312" w:hAnsi="黑体" w:eastAsia="仿宋_GB2312" w:cs="仿宋_GB2312"/>
          <w:sz w:val="32"/>
          <w:szCs w:val="32"/>
        </w:rPr>
        <w:t>14个项目实行绩效目标管理，涉及一般公共预算1280.54</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238</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DE853"/>
    <w:multiLevelType w:val="singleLevel"/>
    <w:tmpl w:val="EFFDE853"/>
    <w:lvl w:ilvl="0" w:tentative="0">
      <w:start w:val="2"/>
      <w:numFmt w:val="chineseCounting"/>
      <w:suff w:val="nothing"/>
      <w:lvlText w:val="（%1）"/>
      <w:lvlJc w:val="left"/>
      <w:rPr>
        <w:rFonts w:hint="eastAsia"/>
        <w:lang w:val="en-US"/>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2EE"/>
    <w:rsid w:val="00026BB4"/>
    <w:rsid w:val="00030FC0"/>
    <w:rsid w:val="00062438"/>
    <w:rsid w:val="000A185A"/>
    <w:rsid w:val="000A26E2"/>
    <w:rsid w:val="000B5CC1"/>
    <w:rsid w:val="0010370E"/>
    <w:rsid w:val="00103C8B"/>
    <w:rsid w:val="00160941"/>
    <w:rsid w:val="00196585"/>
    <w:rsid w:val="001B47BC"/>
    <w:rsid w:val="001F640E"/>
    <w:rsid w:val="00204A11"/>
    <w:rsid w:val="00211B38"/>
    <w:rsid w:val="002266F8"/>
    <w:rsid w:val="00262725"/>
    <w:rsid w:val="002812EE"/>
    <w:rsid w:val="00306076"/>
    <w:rsid w:val="00316DFF"/>
    <w:rsid w:val="00323678"/>
    <w:rsid w:val="003C771E"/>
    <w:rsid w:val="003D7CA5"/>
    <w:rsid w:val="003E5E50"/>
    <w:rsid w:val="00423F3B"/>
    <w:rsid w:val="0042732C"/>
    <w:rsid w:val="00466481"/>
    <w:rsid w:val="00474DB1"/>
    <w:rsid w:val="00475A6D"/>
    <w:rsid w:val="00476108"/>
    <w:rsid w:val="004859A1"/>
    <w:rsid w:val="004D4042"/>
    <w:rsid w:val="004D40DC"/>
    <w:rsid w:val="004E2674"/>
    <w:rsid w:val="004F1524"/>
    <w:rsid w:val="004F25BD"/>
    <w:rsid w:val="005002BE"/>
    <w:rsid w:val="00512A8F"/>
    <w:rsid w:val="0053309B"/>
    <w:rsid w:val="00542FA6"/>
    <w:rsid w:val="00564A20"/>
    <w:rsid w:val="00573A54"/>
    <w:rsid w:val="00593096"/>
    <w:rsid w:val="005B6778"/>
    <w:rsid w:val="00637ACA"/>
    <w:rsid w:val="00657C20"/>
    <w:rsid w:val="0067474C"/>
    <w:rsid w:val="0068749C"/>
    <w:rsid w:val="006B1D74"/>
    <w:rsid w:val="006F5734"/>
    <w:rsid w:val="00703FC2"/>
    <w:rsid w:val="00743C1F"/>
    <w:rsid w:val="007705C7"/>
    <w:rsid w:val="007924D4"/>
    <w:rsid w:val="007B2633"/>
    <w:rsid w:val="007C543E"/>
    <w:rsid w:val="007D7B9A"/>
    <w:rsid w:val="00807E92"/>
    <w:rsid w:val="00835711"/>
    <w:rsid w:val="00845EB4"/>
    <w:rsid w:val="00891B4E"/>
    <w:rsid w:val="008A3A0C"/>
    <w:rsid w:val="008B5C75"/>
    <w:rsid w:val="008C459E"/>
    <w:rsid w:val="008D110A"/>
    <w:rsid w:val="00913312"/>
    <w:rsid w:val="009D6080"/>
    <w:rsid w:val="009F4DC9"/>
    <w:rsid w:val="00A011C1"/>
    <w:rsid w:val="00A01F82"/>
    <w:rsid w:val="00A41087"/>
    <w:rsid w:val="00A4277C"/>
    <w:rsid w:val="00A43CF8"/>
    <w:rsid w:val="00AE40AD"/>
    <w:rsid w:val="00AE6131"/>
    <w:rsid w:val="00B4511B"/>
    <w:rsid w:val="00B456E5"/>
    <w:rsid w:val="00B500E1"/>
    <w:rsid w:val="00B5016F"/>
    <w:rsid w:val="00B63434"/>
    <w:rsid w:val="00B92C20"/>
    <w:rsid w:val="00BB75F2"/>
    <w:rsid w:val="00BF4632"/>
    <w:rsid w:val="00C1161F"/>
    <w:rsid w:val="00C12255"/>
    <w:rsid w:val="00C3764D"/>
    <w:rsid w:val="00C54361"/>
    <w:rsid w:val="00CB28AF"/>
    <w:rsid w:val="00CD2023"/>
    <w:rsid w:val="00CF13C8"/>
    <w:rsid w:val="00D07A83"/>
    <w:rsid w:val="00D3252A"/>
    <w:rsid w:val="00DB16AC"/>
    <w:rsid w:val="00DB6782"/>
    <w:rsid w:val="00DF4C59"/>
    <w:rsid w:val="00DF6D3C"/>
    <w:rsid w:val="00E00A7E"/>
    <w:rsid w:val="00E20AC4"/>
    <w:rsid w:val="00E27184"/>
    <w:rsid w:val="00E34907"/>
    <w:rsid w:val="00E73FD7"/>
    <w:rsid w:val="00E97FCD"/>
    <w:rsid w:val="00EA6192"/>
    <w:rsid w:val="00EC0944"/>
    <w:rsid w:val="00EF2589"/>
    <w:rsid w:val="00EF3B58"/>
    <w:rsid w:val="00F05D57"/>
    <w:rsid w:val="00F07C88"/>
    <w:rsid w:val="00F40F8A"/>
    <w:rsid w:val="00FB1066"/>
    <w:rsid w:val="00FC1AA6"/>
    <w:rsid w:val="01DB7A57"/>
    <w:rsid w:val="01F707E7"/>
    <w:rsid w:val="03351A79"/>
    <w:rsid w:val="0C37707F"/>
    <w:rsid w:val="0F706100"/>
    <w:rsid w:val="10157FD4"/>
    <w:rsid w:val="12FE7F72"/>
    <w:rsid w:val="146D1521"/>
    <w:rsid w:val="24DE7A25"/>
    <w:rsid w:val="261158CC"/>
    <w:rsid w:val="290114A1"/>
    <w:rsid w:val="2B3A0E43"/>
    <w:rsid w:val="2B67030A"/>
    <w:rsid w:val="2CD067EF"/>
    <w:rsid w:val="30BD0B2D"/>
    <w:rsid w:val="347A51A8"/>
    <w:rsid w:val="392A3F98"/>
    <w:rsid w:val="39D22199"/>
    <w:rsid w:val="3BA813E7"/>
    <w:rsid w:val="3BEF6E8D"/>
    <w:rsid w:val="3D0769A4"/>
    <w:rsid w:val="409F6FCD"/>
    <w:rsid w:val="4215797B"/>
    <w:rsid w:val="4411655B"/>
    <w:rsid w:val="4524142E"/>
    <w:rsid w:val="47502977"/>
    <w:rsid w:val="4984126C"/>
    <w:rsid w:val="4A7B17F3"/>
    <w:rsid w:val="4B524AE4"/>
    <w:rsid w:val="503603A8"/>
    <w:rsid w:val="50487318"/>
    <w:rsid w:val="53292116"/>
    <w:rsid w:val="544A6FFA"/>
    <w:rsid w:val="565A2B7B"/>
    <w:rsid w:val="5D5C55A4"/>
    <w:rsid w:val="5D7004AC"/>
    <w:rsid w:val="5D983695"/>
    <w:rsid w:val="5DC7268B"/>
    <w:rsid w:val="612B2A3A"/>
    <w:rsid w:val="62B04284"/>
    <w:rsid w:val="62BD759A"/>
    <w:rsid w:val="630E23AA"/>
    <w:rsid w:val="66B656A9"/>
    <w:rsid w:val="6B875C18"/>
    <w:rsid w:val="6C42291F"/>
    <w:rsid w:val="7254323E"/>
    <w:rsid w:val="72B27B5F"/>
    <w:rsid w:val="72C2416E"/>
    <w:rsid w:val="77C4682D"/>
    <w:rsid w:val="7A9C20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5"/>
    <w:link w:val="10"/>
    <w:qFormat/>
    <w:uiPriority w:val="1"/>
    <w:rPr>
      <w:kern w:val="0"/>
      <w:sz w:val="22"/>
    </w:rPr>
  </w:style>
  <w:style w:type="paragraph" w:customStyle="1" w:styleId="12">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676</Words>
  <Characters>3855</Characters>
  <Lines>32</Lines>
  <Paragraphs>9</Paragraphs>
  <TotalTime>1</TotalTime>
  <ScaleCrop>false</ScaleCrop>
  <LinksUpToDate>false</LinksUpToDate>
  <CharactersWithSpaces>4522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Administrator</cp:lastModifiedBy>
  <cp:lastPrinted>2021-03-24T04:50:00Z</cp:lastPrinted>
  <dcterms:modified xsi:type="dcterms:W3CDTF">2023-07-18T08:18:15Z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5EE178E667C44C73BD029B95AC6B6D1B</vt:lpwstr>
  </property>
</Properties>
</file>