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23" w:rsidRDefault="00137F23">
      <w:pPr>
        <w:rPr>
          <w:sz w:val="52"/>
          <w:szCs w:val="52"/>
        </w:rPr>
      </w:pPr>
    </w:p>
    <w:p w:rsidR="00137F23" w:rsidRDefault="00137F23">
      <w:pPr>
        <w:rPr>
          <w:sz w:val="52"/>
          <w:szCs w:val="52"/>
        </w:rPr>
      </w:pPr>
    </w:p>
    <w:p w:rsidR="00137F23" w:rsidRDefault="00137F23">
      <w:pPr>
        <w:rPr>
          <w:sz w:val="52"/>
          <w:szCs w:val="52"/>
        </w:rPr>
      </w:pPr>
    </w:p>
    <w:p w:rsidR="00137F23" w:rsidRDefault="00137F23">
      <w:pPr>
        <w:rPr>
          <w:sz w:val="52"/>
          <w:szCs w:val="52"/>
        </w:rPr>
      </w:pPr>
    </w:p>
    <w:p w:rsidR="00137F23" w:rsidRDefault="001C503C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202</w:t>
      </w:r>
      <w:r w:rsidR="00A0795C">
        <w:rPr>
          <w:rFonts w:hint="eastAsia"/>
          <w:sz w:val="52"/>
          <w:szCs w:val="52"/>
        </w:rPr>
        <w:t>4</w:t>
      </w:r>
      <w:r>
        <w:rPr>
          <w:rFonts w:hint="eastAsia"/>
          <w:sz w:val="52"/>
          <w:szCs w:val="52"/>
        </w:rPr>
        <w:t>年海口福利彩票发行中心单位预算</w:t>
      </w:r>
    </w:p>
    <w:p w:rsidR="00137F23" w:rsidRDefault="00137F23">
      <w:pPr>
        <w:ind w:firstLine="1680"/>
        <w:jc w:val="center"/>
        <w:rPr>
          <w:sz w:val="84"/>
          <w:szCs w:val="84"/>
        </w:rPr>
      </w:pPr>
    </w:p>
    <w:p w:rsidR="00137F23" w:rsidRDefault="00137F23">
      <w:pPr>
        <w:ind w:firstLine="1680"/>
        <w:jc w:val="center"/>
        <w:rPr>
          <w:sz w:val="84"/>
          <w:szCs w:val="84"/>
        </w:rPr>
      </w:pPr>
    </w:p>
    <w:p w:rsidR="00137F23" w:rsidRDefault="00137F23">
      <w:pPr>
        <w:ind w:firstLine="1680"/>
        <w:jc w:val="center"/>
        <w:rPr>
          <w:sz w:val="84"/>
          <w:szCs w:val="84"/>
        </w:rPr>
      </w:pPr>
    </w:p>
    <w:p w:rsidR="00137F23" w:rsidRDefault="00137F23">
      <w:pPr>
        <w:ind w:firstLine="1680"/>
        <w:jc w:val="center"/>
        <w:rPr>
          <w:sz w:val="84"/>
          <w:szCs w:val="84"/>
        </w:rPr>
      </w:pPr>
    </w:p>
    <w:p w:rsidR="00137F23" w:rsidRDefault="00137F23">
      <w:pPr>
        <w:ind w:firstLine="1680"/>
        <w:jc w:val="center"/>
        <w:rPr>
          <w:sz w:val="84"/>
          <w:szCs w:val="84"/>
        </w:rPr>
      </w:pPr>
    </w:p>
    <w:p w:rsidR="00137F23" w:rsidRDefault="00137F23">
      <w:pPr>
        <w:rPr>
          <w:sz w:val="84"/>
          <w:szCs w:val="84"/>
        </w:rPr>
      </w:pPr>
    </w:p>
    <w:p w:rsidR="00137F23" w:rsidRDefault="00137F23">
      <w:pPr>
        <w:rPr>
          <w:rFonts w:ascii="黑体" w:eastAsia="黑体" w:hAnsi="黑体"/>
          <w:sz w:val="52"/>
          <w:szCs w:val="52"/>
        </w:rPr>
      </w:pPr>
    </w:p>
    <w:p w:rsidR="00137F23" w:rsidRDefault="001C503C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lastRenderedPageBreak/>
        <w:t>目录</w:t>
      </w:r>
    </w:p>
    <w:p w:rsidR="00137F23" w:rsidRDefault="001C503C">
      <w:pPr>
        <w:pStyle w:val="1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海口市福利彩票发行中心（单位）概况</w:t>
      </w:r>
    </w:p>
    <w:p w:rsidR="00137F23" w:rsidRDefault="001C503C">
      <w:pPr>
        <w:pStyle w:val="1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一、主要职能</w:t>
      </w:r>
    </w:p>
    <w:p w:rsidR="00137F23" w:rsidRDefault="001C503C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海口市福利彩票发行中心（单位）</w:t>
      </w:r>
      <w:r>
        <w:rPr>
          <w:rFonts w:ascii="黑体" w:eastAsia="黑体" w:hAnsi="黑体"/>
          <w:sz w:val="32"/>
          <w:szCs w:val="32"/>
        </w:rPr>
        <w:t>202</w:t>
      </w:r>
      <w:r w:rsidR="004C3094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年单位预算表</w:t>
      </w:r>
    </w:p>
    <w:p w:rsidR="00137F23" w:rsidRDefault="001C503C">
      <w:pPr>
        <w:pStyle w:val="1"/>
        <w:numPr>
          <w:ilvl w:val="0"/>
          <w:numId w:val="2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财政拨款收支总表</w:t>
      </w:r>
    </w:p>
    <w:p w:rsidR="00137F23" w:rsidRDefault="001C503C">
      <w:pPr>
        <w:pStyle w:val="1"/>
        <w:numPr>
          <w:ilvl w:val="0"/>
          <w:numId w:val="2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一般公共预算支出表</w:t>
      </w:r>
    </w:p>
    <w:p w:rsidR="00137F23" w:rsidRDefault="001C503C">
      <w:pPr>
        <w:pStyle w:val="1"/>
        <w:numPr>
          <w:ilvl w:val="0"/>
          <w:numId w:val="2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一般公共预算基本支出表</w:t>
      </w:r>
    </w:p>
    <w:p w:rsidR="00137F23" w:rsidRDefault="001C503C">
      <w:pPr>
        <w:pStyle w:val="1"/>
        <w:numPr>
          <w:ilvl w:val="0"/>
          <w:numId w:val="2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一般公共预算“三公”经费支出表</w:t>
      </w:r>
    </w:p>
    <w:p w:rsidR="00137F23" w:rsidRDefault="001C503C">
      <w:pPr>
        <w:pStyle w:val="1"/>
        <w:numPr>
          <w:ilvl w:val="0"/>
          <w:numId w:val="2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政府性基金预算支出表。</w:t>
      </w:r>
    </w:p>
    <w:p w:rsidR="00137F23" w:rsidRDefault="001C503C">
      <w:pPr>
        <w:pStyle w:val="1"/>
        <w:numPr>
          <w:ilvl w:val="0"/>
          <w:numId w:val="2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政府性基金预算“三公”经费支出表</w:t>
      </w:r>
    </w:p>
    <w:p w:rsidR="00137F23" w:rsidRDefault="001C503C">
      <w:pPr>
        <w:pStyle w:val="1"/>
        <w:numPr>
          <w:ilvl w:val="0"/>
          <w:numId w:val="2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单位收支总表</w:t>
      </w:r>
    </w:p>
    <w:p w:rsidR="00137F23" w:rsidRDefault="001C503C">
      <w:pPr>
        <w:pStyle w:val="1"/>
        <w:numPr>
          <w:ilvl w:val="0"/>
          <w:numId w:val="2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单位收入总表</w:t>
      </w:r>
    </w:p>
    <w:p w:rsidR="00137F23" w:rsidRDefault="001C503C">
      <w:pPr>
        <w:pStyle w:val="1"/>
        <w:numPr>
          <w:ilvl w:val="0"/>
          <w:numId w:val="2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单位支出总表</w:t>
      </w:r>
    </w:p>
    <w:p w:rsidR="00137F23" w:rsidRDefault="001C503C">
      <w:pPr>
        <w:pStyle w:val="1"/>
        <w:numPr>
          <w:ilvl w:val="0"/>
          <w:numId w:val="2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项目支出绩效信息表</w:t>
      </w:r>
    </w:p>
    <w:p w:rsidR="00137F23" w:rsidRDefault="001C503C">
      <w:pPr>
        <w:pStyle w:val="1"/>
        <w:numPr>
          <w:ilvl w:val="0"/>
          <w:numId w:val="1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海口市福利彩票发行中心（单位）202</w:t>
      </w:r>
      <w:r w:rsidR="004C3094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年单位预算情况说明</w:t>
      </w:r>
    </w:p>
    <w:p w:rsidR="00137F23" w:rsidRDefault="001C503C">
      <w:pPr>
        <w:pStyle w:val="1"/>
        <w:numPr>
          <w:ilvl w:val="0"/>
          <w:numId w:val="1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名词解释</w:t>
      </w:r>
    </w:p>
    <w:p w:rsidR="00137F23" w:rsidRDefault="00137F23">
      <w:pPr>
        <w:pStyle w:val="1"/>
        <w:ind w:left="1320"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137F23" w:rsidRDefault="00137F23">
      <w:pPr>
        <w:jc w:val="left"/>
        <w:rPr>
          <w:rFonts w:ascii="黑体" w:eastAsia="黑体" w:hAnsi="黑体"/>
          <w:sz w:val="32"/>
          <w:szCs w:val="32"/>
        </w:rPr>
      </w:pPr>
    </w:p>
    <w:p w:rsidR="00137F23" w:rsidRDefault="00137F23">
      <w:pPr>
        <w:jc w:val="left"/>
        <w:rPr>
          <w:rFonts w:ascii="黑体" w:eastAsia="黑体" w:hAnsi="黑体"/>
          <w:sz w:val="32"/>
          <w:szCs w:val="32"/>
        </w:rPr>
      </w:pPr>
    </w:p>
    <w:p w:rsidR="00137F23" w:rsidRDefault="00137F23">
      <w:pPr>
        <w:jc w:val="left"/>
        <w:rPr>
          <w:rFonts w:ascii="黑体" w:eastAsia="黑体" w:hAnsi="黑体"/>
          <w:sz w:val="32"/>
          <w:szCs w:val="32"/>
        </w:rPr>
      </w:pPr>
    </w:p>
    <w:p w:rsidR="00137F23" w:rsidRDefault="00137F23">
      <w:pPr>
        <w:jc w:val="left"/>
        <w:rPr>
          <w:rFonts w:ascii="黑体" w:eastAsia="黑体" w:hAnsi="黑体"/>
          <w:sz w:val="32"/>
          <w:szCs w:val="32"/>
        </w:rPr>
      </w:pPr>
    </w:p>
    <w:p w:rsidR="00137F23" w:rsidRDefault="001C503C">
      <w:pPr>
        <w:pStyle w:val="1"/>
        <w:numPr>
          <w:ilvl w:val="0"/>
          <w:numId w:val="3"/>
        </w:numPr>
        <w:ind w:firstLineChars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海口市福利彩票发行中心（单位）概况</w:t>
      </w:r>
    </w:p>
    <w:p w:rsidR="00137F23" w:rsidRDefault="00137F23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37F23" w:rsidRDefault="001C503C">
      <w:pPr>
        <w:pStyle w:val="1"/>
        <w:numPr>
          <w:ilvl w:val="0"/>
          <w:numId w:val="4"/>
        </w:numPr>
        <w:ind w:firstLineChars="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主要职能</w:t>
      </w:r>
    </w:p>
    <w:p w:rsidR="00137F23" w:rsidRDefault="001C503C">
      <w:pPr>
        <w:numPr>
          <w:ilvl w:val="0"/>
          <w:numId w:val="5"/>
        </w:numPr>
        <w:ind w:firstLineChars="221" w:firstLine="707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遵照国家民政部批准的福利彩票游戏规则，在本市范围内组织销售中国福利彩票，承兑中奖彩票，筹集社会福利资金。</w:t>
      </w:r>
    </w:p>
    <w:p w:rsidR="00137F23" w:rsidRDefault="001C503C">
      <w:pPr>
        <w:numPr>
          <w:ilvl w:val="0"/>
          <w:numId w:val="5"/>
        </w:numPr>
        <w:ind w:firstLineChars="221" w:firstLine="707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负责管理、监督各销售网点开展福利彩票销售活动，承担经济上、法律上的相关责任。</w:t>
      </w:r>
    </w:p>
    <w:p w:rsidR="00137F23" w:rsidRDefault="001C503C">
      <w:pPr>
        <w:ind w:firstLineChars="221" w:firstLine="707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（三）负责福彩投注站的设立、变更、撤销和迁移的考察、审核和报批工作。</w:t>
      </w:r>
    </w:p>
    <w:p w:rsidR="00137F23" w:rsidRDefault="001C503C">
      <w:pPr>
        <w:ind w:firstLineChars="221" w:firstLine="707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（四）配合有关部门打击非法彩票销售活动。</w:t>
      </w:r>
    </w:p>
    <w:p w:rsidR="00137F23" w:rsidRDefault="001C503C">
      <w:pPr>
        <w:ind w:firstLineChars="221" w:firstLine="707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（五）承办上级部门交办的其他工作。</w:t>
      </w:r>
    </w:p>
    <w:p w:rsidR="00137F23" w:rsidRDefault="001C503C">
      <w:pPr>
        <w:pStyle w:val="1"/>
        <w:numPr>
          <w:ilvl w:val="0"/>
          <w:numId w:val="4"/>
        </w:numPr>
        <w:ind w:firstLineChars="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单位预算单位构成</w:t>
      </w:r>
    </w:p>
    <w:p w:rsidR="00137F23" w:rsidRDefault="001C503C">
      <w:pPr>
        <w:numPr>
          <w:ilvl w:val="0"/>
          <w:numId w:val="6"/>
        </w:numPr>
        <w:ind w:firstLineChars="250" w:firstLine="800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纳入海口市福利彩票发行中心（单位）202</w:t>
      </w:r>
      <w:bookmarkStart w:id="0" w:name="_GoBack"/>
      <w:bookmarkEnd w:id="0"/>
      <w:r w:rsidR="004E5415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cs="仿宋_GB2312" w:hint="eastAsia"/>
          <w:sz w:val="32"/>
          <w:szCs w:val="32"/>
        </w:rPr>
        <w:t>年单位预算编制范围的下级预算单位:无</w:t>
      </w:r>
    </w:p>
    <w:p w:rsidR="00137F23" w:rsidRDefault="001C503C">
      <w:pPr>
        <w:numPr>
          <w:ilvl w:val="0"/>
          <w:numId w:val="6"/>
        </w:numPr>
        <w:ind w:firstLineChars="250" w:firstLine="800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海口市福利彩票发行中心是海口市民政局直属的正科级事业单位，下设办公室、财务室、市场部、后勤部等4个科室。机构设置在编人数5名，202</w:t>
      </w:r>
      <w:r w:rsidR="004E5415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cs="仿宋_GB2312" w:hint="eastAsia"/>
          <w:sz w:val="32"/>
          <w:szCs w:val="32"/>
        </w:rPr>
        <w:t>年年初实际在编人数</w:t>
      </w:r>
      <w:r w:rsidR="004E5415">
        <w:rPr>
          <w:rFonts w:ascii="仿宋_GB2312" w:eastAsia="仿宋_GB2312" w:hAnsi="黑体" w:cs="仿宋_GB2312" w:hint="eastAsia"/>
          <w:sz w:val="32"/>
          <w:szCs w:val="32"/>
        </w:rPr>
        <w:t>5</w:t>
      </w:r>
      <w:r>
        <w:rPr>
          <w:rFonts w:ascii="仿宋_GB2312" w:eastAsia="仿宋_GB2312" w:hAnsi="黑体" w:cs="仿宋_GB2312" w:hint="eastAsia"/>
          <w:sz w:val="32"/>
          <w:szCs w:val="32"/>
        </w:rPr>
        <w:t>名，编外聘用人员1</w:t>
      </w:r>
      <w:r w:rsidR="004E5415">
        <w:rPr>
          <w:rFonts w:ascii="仿宋_GB2312" w:eastAsia="仿宋_GB2312" w:hAnsi="黑体" w:cs="仿宋_GB2312" w:hint="eastAsia"/>
          <w:sz w:val="32"/>
          <w:szCs w:val="32"/>
        </w:rPr>
        <w:t>2</w:t>
      </w:r>
      <w:r>
        <w:rPr>
          <w:rFonts w:ascii="仿宋_GB2312" w:eastAsia="仿宋_GB2312" w:hAnsi="黑体" w:cs="仿宋_GB2312" w:hint="eastAsia"/>
          <w:sz w:val="32"/>
          <w:szCs w:val="32"/>
        </w:rPr>
        <w:t>名。</w:t>
      </w:r>
    </w:p>
    <w:p w:rsidR="00137F23" w:rsidRDefault="001C503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第二部分海口市福利彩票发行中心（单位）202</w:t>
      </w:r>
      <w:r w:rsidR="006F186E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年单位预算表</w:t>
      </w:r>
    </w:p>
    <w:p w:rsidR="00137F23" w:rsidRDefault="001C503C">
      <w:pPr>
        <w:ind w:left="80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详见附表：海口市福利彩票发行中心202</w:t>
      </w:r>
      <w:r w:rsidR="006F78B9">
        <w:rPr>
          <w:rFonts w:ascii="仿宋_GB2312" w:eastAsia="仿宋_GB2312" w:hAnsi="黑体" w:hint="eastAsia"/>
          <w:b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sz w:val="32"/>
          <w:szCs w:val="32"/>
        </w:rPr>
        <w:t>年单位预算表</w:t>
      </w:r>
    </w:p>
    <w:p w:rsidR="00137F23" w:rsidRDefault="001C503C">
      <w:pPr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第三部分  海口市福利彩票发行中心（单位）202</w:t>
      </w:r>
      <w:r w:rsidR="000C42B6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年单位预算情况说明</w:t>
      </w:r>
    </w:p>
    <w:p w:rsidR="00137F23" w:rsidRDefault="00137F23">
      <w:pPr>
        <w:jc w:val="center"/>
        <w:rPr>
          <w:rFonts w:ascii="黑体" w:eastAsia="黑体" w:hAnsi="黑体"/>
          <w:sz w:val="32"/>
          <w:szCs w:val="32"/>
        </w:rPr>
      </w:pPr>
    </w:p>
    <w:p w:rsidR="00137F23" w:rsidRDefault="001C503C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一、关于海口市福利彩票发行中心（单位）202</w:t>
      </w:r>
      <w:r w:rsidR="006F78B9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年财政拨款收支预算情况的总体说明</w:t>
      </w:r>
    </w:p>
    <w:p w:rsidR="00137F23" w:rsidRDefault="001C503C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海口市福利彩票发行中心（单位）</w:t>
      </w:r>
      <w:r>
        <w:rPr>
          <w:rFonts w:ascii="仿宋_GB2312" w:eastAsia="仿宋_GB2312" w:hAnsi="黑体" w:cs="仿宋_GB2312" w:hint="eastAsia"/>
          <w:sz w:val="32"/>
          <w:szCs w:val="32"/>
        </w:rPr>
        <w:t>202</w:t>
      </w:r>
      <w:r w:rsidR="0041304C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年财政拨款收支总预算</w:t>
      </w:r>
      <w:r w:rsidR="00201159">
        <w:rPr>
          <w:rFonts w:ascii="仿宋_GB2312" w:eastAsia="仿宋_GB2312" w:hAnsi="黑体" w:cs="仿宋_GB2312" w:hint="eastAsia"/>
          <w:sz w:val="32"/>
          <w:szCs w:val="32"/>
        </w:rPr>
        <w:t>121.48</w:t>
      </w:r>
      <w:r>
        <w:rPr>
          <w:rFonts w:ascii="仿宋_GB2312" w:eastAsia="仿宋_GB2312" w:hAnsi="黑体" w:hint="eastAsia"/>
          <w:sz w:val="32"/>
          <w:szCs w:val="32"/>
        </w:rPr>
        <w:t>万元。其中，收入总计</w:t>
      </w:r>
      <w:r w:rsidR="005D2575">
        <w:rPr>
          <w:rFonts w:ascii="仿宋_GB2312" w:eastAsia="仿宋_GB2312" w:hAnsi="黑体" w:cs="仿宋_GB2312" w:hint="eastAsia"/>
          <w:sz w:val="32"/>
          <w:szCs w:val="32"/>
        </w:rPr>
        <w:t>121.48</w:t>
      </w:r>
      <w:r>
        <w:rPr>
          <w:rFonts w:ascii="仿宋_GB2312" w:eastAsia="仿宋_GB2312" w:hAnsi="黑体" w:hint="eastAsia"/>
          <w:sz w:val="32"/>
          <w:szCs w:val="32"/>
        </w:rPr>
        <w:t>万元，包括一般公共预算本年收入</w:t>
      </w:r>
      <w:r w:rsidR="00201159">
        <w:rPr>
          <w:rFonts w:ascii="仿宋_GB2312" w:eastAsia="仿宋_GB2312" w:hAnsi="黑体" w:cs="仿宋_GB2312" w:hint="eastAsia"/>
          <w:sz w:val="32"/>
          <w:szCs w:val="32"/>
        </w:rPr>
        <w:t>121.48</w:t>
      </w:r>
      <w:r>
        <w:rPr>
          <w:rFonts w:ascii="仿宋_GB2312" w:eastAsia="仿宋_GB2312" w:hAnsi="黑体" w:hint="eastAsia"/>
          <w:sz w:val="32"/>
          <w:szCs w:val="32"/>
        </w:rPr>
        <w:t>万元、上年结转</w:t>
      </w:r>
      <w:r w:rsidR="005D2575">
        <w:rPr>
          <w:rFonts w:ascii="仿宋_GB2312" w:eastAsia="仿宋_GB2312" w:hAnsi="黑体" w:cs="仿宋_GB2312" w:hint="eastAsia"/>
          <w:sz w:val="32"/>
          <w:szCs w:val="32"/>
        </w:rPr>
        <w:t>0</w:t>
      </w:r>
      <w:r w:rsidR="000B1360">
        <w:rPr>
          <w:rFonts w:ascii="仿宋_GB2312" w:eastAsia="仿宋_GB2312" w:hAnsi="黑体" w:cs="仿宋_GB2312" w:hint="eastAsia"/>
          <w:sz w:val="32"/>
          <w:szCs w:val="32"/>
        </w:rPr>
        <w:t>.</w:t>
      </w:r>
      <w:r w:rsidR="00201159">
        <w:rPr>
          <w:rFonts w:ascii="仿宋_GB2312" w:eastAsia="仿宋_GB2312" w:hAnsi="黑体" w:cs="仿宋_GB2312" w:hint="eastAsia"/>
          <w:sz w:val="32"/>
          <w:szCs w:val="32"/>
        </w:rPr>
        <w:t>00</w:t>
      </w:r>
      <w:r>
        <w:rPr>
          <w:rFonts w:ascii="仿宋_GB2312" w:eastAsia="仿宋_GB2312" w:hAnsi="黑体" w:hint="eastAsia"/>
          <w:sz w:val="32"/>
          <w:szCs w:val="32"/>
        </w:rPr>
        <w:t>万元，政府性基金预算拨款收入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万元、上年结转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万元；支出总计</w:t>
      </w:r>
      <w:r w:rsidR="005D2575">
        <w:rPr>
          <w:rFonts w:ascii="仿宋_GB2312" w:eastAsia="仿宋_GB2312" w:hAnsi="黑体" w:cs="仿宋_GB2312" w:hint="eastAsia"/>
          <w:sz w:val="32"/>
          <w:szCs w:val="32"/>
        </w:rPr>
        <w:t>121.48</w:t>
      </w:r>
      <w:r>
        <w:rPr>
          <w:rFonts w:ascii="仿宋_GB2312" w:eastAsia="仿宋_GB2312" w:hAnsi="黑体" w:hint="eastAsia"/>
          <w:sz w:val="32"/>
          <w:szCs w:val="32"/>
        </w:rPr>
        <w:t>万元，包括社会保障和就业支出</w:t>
      </w:r>
      <w:r w:rsidR="005D2575">
        <w:rPr>
          <w:rFonts w:ascii="仿宋_GB2312" w:eastAsia="仿宋_GB2312" w:hAnsi="黑体" w:hint="eastAsia"/>
          <w:sz w:val="32"/>
          <w:szCs w:val="32"/>
        </w:rPr>
        <w:t>100.29</w:t>
      </w:r>
      <w:r>
        <w:rPr>
          <w:rFonts w:ascii="仿宋_GB2312" w:eastAsia="仿宋_GB2312" w:hAnsi="黑体" w:hint="eastAsia"/>
          <w:sz w:val="32"/>
          <w:szCs w:val="32"/>
        </w:rPr>
        <w:t>万元、卫生健康支出</w:t>
      </w:r>
      <w:r w:rsidR="005D2575">
        <w:rPr>
          <w:rFonts w:ascii="仿宋_GB2312" w:eastAsia="仿宋_GB2312" w:hAnsi="黑体" w:hint="eastAsia"/>
          <w:sz w:val="32"/>
          <w:szCs w:val="32"/>
        </w:rPr>
        <w:t>13.19</w:t>
      </w:r>
      <w:r>
        <w:rPr>
          <w:rFonts w:ascii="仿宋_GB2312" w:eastAsia="仿宋_GB2312" w:hAnsi="黑体" w:hint="eastAsia"/>
          <w:sz w:val="32"/>
          <w:szCs w:val="32"/>
        </w:rPr>
        <w:t>万元、住房保障支出</w:t>
      </w:r>
      <w:r w:rsidR="005D2575">
        <w:rPr>
          <w:rFonts w:ascii="仿宋_GB2312" w:eastAsia="仿宋_GB2312" w:hAnsi="黑体" w:hint="eastAsia"/>
          <w:sz w:val="32"/>
          <w:szCs w:val="32"/>
        </w:rPr>
        <w:t>8.00</w:t>
      </w:r>
      <w:r>
        <w:rPr>
          <w:rFonts w:ascii="仿宋_GB2312" w:eastAsia="仿宋_GB2312" w:hAnsi="黑体" w:hint="eastAsia"/>
          <w:sz w:val="32"/>
          <w:szCs w:val="32"/>
        </w:rPr>
        <w:t>元，结转下年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万元。</w:t>
      </w:r>
    </w:p>
    <w:p w:rsidR="00137F23" w:rsidRDefault="001C503C">
      <w:pPr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二、关于海口市福利彩票发行中心（单位）</w:t>
      </w:r>
      <w:r>
        <w:rPr>
          <w:rFonts w:ascii="黑体" w:eastAsia="黑体" w:hAnsi="黑体"/>
          <w:sz w:val="32"/>
          <w:szCs w:val="32"/>
        </w:rPr>
        <w:t>202</w:t>
      </w:r>
      <w:r w:rsidR="006F78B9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年一般公共预算当年拨款情况说明</w:t>
      </w:r>
    </w:p>
    <w:p w:rsidR="00137F23" w:rsidRDefault="001C503C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（一）一般公共预算当年规模变化情况</w:t>
      </w:r>
    </w:p>
    <w:p w:rsidR="00137F23" w:rsidRDefault="001C503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海口市福利彩票发行中心（单位）</w:t>
      </w:r>
      <w:r>
        <w:rPr>
          <w:rFonts w:ascii="仿宋_GB2312" w:eastAsia="仿宋_GB2312" w:hAnsi="黑体" w:cs="仿宋_GB2312" w:hint="eastAsia"/>
          <w:sz w:val="32"/>
          <w:szCs w:val="32"/>
        </w:rPr>
        <w:t>202</w:t>
      </w:r>
      <w:r w:rsidR="009D7C13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年一般公共预算当年拨款</w:t>
      </w:r>
      <w:r w:rsidR="009D7C13">
        <w:rPr>
          <w:rFonts w:ascii="仿宋_GB2312" w:eastAsia="仿宋_GB2312" w:hAnsi="黑体" w:cs="仿宋_GB2312" w:hint="eastAsia"/>
          <w:sz w:val="32"/>
          <w:szCs w:val="32"/>
        </w:rPr>
        <w:t>121.48</w:t>
      </w:r>
      <w:r>
        <w:rPr>
          <w:rFonts w:ascii="仿宋_GB2312" w:eastAsia="仿宋_GB2312" w:hAnsi="黑体" w:hint="eastAsia"/>
          <w:sz w:val="32"/>
          <w:szCs w:val="32"/>
        </w:rPr>
        <w:t>万元，比上年预算数增加</w:t>
      </w:r>
      <w:r w:rsidR="009D7C13">
        <w:rPr>
          <w:rFonts w:ascii="仿宋_GB2312" w:eastAsia="仿宋_GB2312" w:hAnsi="黑体" w:hint="eastAsia"/>
          <w:sz w:val="32"/>
          <w:szCs w:val="32"/>
        </w:rPr>
        <w:t>16.78</w:t>
      </w:r>
      <w:r>
        <w:rPr>
          <w:rFonts w:ascii="仿宋_GB2312" w:eastAsia="仿宋_GB2312" w:hAnsi="黑体" w:hint="eastAsia"/>
          <w:sz w:val="32"/>
          <w:szCs w:val="32"/>
        </w:rPr>
        <w:t>万元，主要是社会保障和就业</w:t>
      </w:r>
      <w:r>
        <w:rPr>
          <w:rFonts w:ascii="仿宋_GB2312" w:eastAsia="仿宋_GB2312" w:hAnsi="黑体" w:cs="仿宋_GB2312" w:hint="eastAsia"/>
          <w:sz w:val="32"/>
          <w:szCs w:val="32"/>
        </w:rPr>
        <w:t>（类）</w:t>
      </w:r>
      <w:r>
        <w:rPr>
          <w:rFonts w:ascii="仿宋_GB2312" w:eastAsia="仿宋_GB2312" w:hAnsi="黑体" w:hint="eastAsia"/>
          <w:sz w:val="32"/>
          <w:szCs w:val="32"/>
        </w:rPr>
        <w:t>支出</w:t>
      </w:r>
      <w:r>
        <w:rPr>
          <w:rFonts w:ascii="仿宋_GB2312" w:eastAsia="仿宋_GB2312" w:hAnsi="黑体" w:cs="仿宋_GB2312" w:hint="eastAsia"/>
          <w:sz w:val="32"/>
          <w:szCs w:val="32"/>
        </w:rPr>
        <w:t>增加</w:t>
      </w:r>
      <w:r w:rsidR="009D7C13">
        <w:rPr>
          <w:rFonts w:ascii="仿宋_GB2312" w:eastAsia="仿宋_GB2312" w:hAnsi="黑体" w:cs="仿宋_GB2312" w:hint="eastAsia"/>
          <w:sz w:val="32"/>
          <w:szCs w:val="32"/>
        </w:rPr>
        <w:t>13.32</w:t>
      </w:r>
      <w:r>
        <w:rPr>
          <w:rFonts w:ascii="仿宋_GB2312" w:eastAsia="仿宋_GB2312" w:hAnsi="黑体" w:hint="eastAsia"/>
          <w:sz w:val="32"/>
          <w:szCs w:val="32"/>
        </w:rPr>
        <w:t>万元、卫生健康</w:t>
      </w:r>
      <w:r>
        <w:rPr>
          <w:rFonts w:ascii="仿宋_GB2312" w:eastAsia="仿宋_GB2312" w:hAnsi="黑体" w:cs="仿宋_GB2312" w:hint="eastAsia"/>
          <w:sz w:val="32"/>
          <w:szCs w:val="32"/>
        </w:rPr>
        <w:t>（类）</w:t>
      </w:r>
      <w:r>
        <w:rPr>
          <w:rFonts w:ascii="仿宋_GB2312" w:eastAsia="仿宋_GB2312" w:hAnsi="黑体" w:hint="eastAsia"/>
          <w:sz w:val="32"/>
          <w:szCs w:val="32"/>
        </w:rPr>
        <w:t>支出</w:t>
      </w:r>
      <w:r>
        <w:rPr>
          <w:rFonts w:ascii="仿宋_GB2312" w:eastAsia="仿宋_GB2312" w:hAnsi="黑体" w:cs="仿宋_GB2312" w:hint="eastAsia"/>
          <w:sz w:val="32"/>
          <w:szCs w:val="32"/>
        </w:rPr>
        <w:t>增加2.0</w:t>
      </w:r>
      <w:r w:rsidR="009D7C13">
        <w:rPr>
          <w:rFonts w:ascii="仿宋_GB2312" w:eastAsia="仿宋_GB2312" w:hAnsi="黑体" w:cs="仿宋_GB2312" w:hint="eastAsia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万元、住房保障</w:t>
      </w:r>
      <w:r>
        <w:rPr>
          <w:rFonts w:ascii="仿宋_GB2312" w:eastAsia="仿宋_GB2312" w:hAnsi="黑体" w:cs="仿宋_GB2312" w:hint="eastAsia"/>
          <w:sz w:val="32"/>
          <w:szCs w:val="32"/>
        </w:rPr>
        <w:t>（类）</w:t>
      </w:r>
      <w:r>
        <w:rPr>
          <w:rFonts w:ascii="仿宋_GB2312" w:eastAsia="仿宋_GB2312" w:hAnsi="黑体" w:hint="eastAsia"/>
          <w:sz w:val="32"/>
          <w:szCs w:val="32"/>
        </w:rPr>
        <w:t>支出</w:t>
      </w:r>
      <w:r>
        <w:rPr>
          <w:rFonts w:ascii="仿宋_GB2312" w:eastAsia="仿宋_GB2312" w:hAnsi="黑体" w:cs="仿宋_GB2312" w:hint="eastAsia"/>
          <w:sz w:val="32"/>
          <w:szCs w:val="32"/>
        </w:rPr>
        <w:t>增加1.</w:t>
      </w:r>
      <w:r w:rsidR="009D7C13">
        <w:rPr>
          <w:rFonts w:ascii="仿宋_GB2312" w:eastAsia="仿宋_GB2312" w:hAnsi="黑体" w:cs="仿宋_GB2312" w:hint="eastAsia"/>
          <w:sz w:val="32"/>
          <w:szCs w:val="32"/>
        </w:rPr>
        <w:t>39</w:t>
      </w:r>
      <w:r>
        <w:rPr>
          <w:rFonts w:ascii="仿宋_GB2312" w:eastAsia="仿宋_GB2312" w:hAnsi="黑体" w:hint="eastAsia"/>
          <w:sz w:val="32"/>
          <w:szCs w:val="32"/>
        </w:rPr>
        <w:t>万元。</w:t>
      </w:r>
    </w:p>
    <w:p w:rsidR="00137F23" w:rsidRDefault="001C503C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（二）一般公共预算当年拨款结构情况</w:t>
      </w:r>
    </w:p>
    <w:p w:rsidR="00137F23" w:rsidRDefault="001C503C">
      <w:pPr>
        <w:ind w:firstLineChars="250" w:firstLine="8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社会保障和就业</w:t>
      </w:r>
      <w:r>
        <w:rPr>
          <w:rFonts w:ascii="仿宋_GB2312" w:eastAsia="仿宋_GB2312" w:hAnsi="黑体" w:cs="仿宋_GB2312" w:hint="eastAsia"/>
          <w:sz w:val="32"/>
          <w:szCs w:val="32"/>
        </w:rPr>
        <w:t>（类）支出</w:t>
      </w:r>
      <w:r w:rsidR="00F85294">
        <w:rPr>
          <w:rFonts w:ascii="仿宋_GB2312" w:eastAsia="仿宋_GB2312" w:hAnsi="黑体" w:hint="eastAsia"/>
          <w:sz w:val="32"/>
          <w:szCs w:val="32"/>
        </w:rPr>
        <w:t>100.29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 w:rsidR="00F85294">
        <w:rPr>
          <w:rFonts w:ascii="仿宋_GB2312" w:eastAsia="仿宋_GB2312" w:hAnsi="黑体" w:cs="仿宋_GB2312" w:hint="eastAsia"/>
          <w:sz w:val="32"/>
          <w:szCs w:val="32"/>
        </w:rPr>
        <w:t>82.56</w:t>
      </w:r>
      <w:r>
        <w:rPr>
          <w:rFonts w:ascii="仿宋_GB2312" w:eastAsia="仿宋_GB2312" w:hAnsi="黑体"/>
          <w:sz w:val="32"/>
          <w:szCs w:val="32"/>
        </w:rPr>
        <w:t>%</w:t>
      </w:r>
      <w:r>
        <w:rPr>
          <w:rFonts w:ascii="仿宋_GB2312" w:eastAsia="仿宋_GB2312" w:hAnsi="黑体" w:hint="eastAsia"/>
          <w:sz w:val="32"/>
          <w:szCs w:val="32"/>
        </w:rPr>
        <w:t>；卫生健康（类）</w:t>
      </w:r>
      <w:r>
        <w:rPr>
          <w:rFonts w:ascii="仿宋_GB2312" w:eastAsia="仿宋_GB2312" w:hAnsi="黑体" w:cs="仿宋_GB2312" w:hint="eastAsia"/>
          <w:sz w:val="32"/>
          <w:szCs w:val="32"/>
        </w:rPr>
        <w:t>支出</w:t>
      </w:r>
      <w:r w:rsidR="00F85294">
        <w:rPr>
          <w:rFonts w:ascii="仿宋_GB2312" w:eastAsia="仿宋_GB2312" w:hAnsi="黑体" w:hint="eastAsia"/>
          <w:sz w:val="32"/>
          <w:szCs w:val="32"/>
        </w:rPr>
        <w:t>13.19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10.</w:t>
      </w:r>
      <w:r w:rsidR="00F85294">
        <w:rPr>
          <w:rFonts w:ascii="仿宋_GB2312" w:eastAsia="仿宋_GB2312" w:hAnsi="黑体" w:cs="仿宋_GB2312" w:hint="eastAsia"/>
          <w:sz w:val="32"/>
          <w:szCs w:val="32"/>
        </w:rPr>
        <w:t>86</w:t>
      </w:r>
      <w:r>
        <w:rPr>
          <w:rFonts w:ascii="仿宋_GB2312" w:eastAsia="仿宋_GB2312" w:hAnsi="黑体"/>
          <w:sz w:val="32"/>
          <w:szCs w:val="32"/>
        </w:rPr>
        <w:t>%</w:t>
      </w:r>
      <w:r>
        <w:rPr>
          <w:rFonts w:ascii="仿宋_GB2312" w:eastAsia="仿宋_GB2312" w:hAnsi="黑体" w:hint="eastAsia"/>
          <w:sz w:val="32"/>
          <w:szCs w:val="32"/>
        </w:rPr>
        <w:t>；住房保障（类）</w:t>
      </w:r>
      <w:r>
        <w:rPr>
          <w:rFonts w:ascii="仿宋_GB2312" w:eastAsia="仿宋_GB2312" w:hAnsi="黑体" w:cs="仿宋_GB2312" w:hint="eastAsia"/>
          <w:sz w:val="32"/>
          <w:szCs w:val="32"/>
        </w:rPr>
        <w:t>支出</w:t>
      </w:r>
      <w:r w:rsidR="00F85294">
        <w:rPr>
          <w:rFonts w:ascii="仿宋_GB2312" w:eastAsia="仿宋_GB2312" w:hAnsi="黑体" w:hint="eastAsia"/>
          <w:sz w:val="32"/>
          <w:szCs w:val="32"/>
        </w:rPr>
        <w:t>8.00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 w:rsidR="00F83287">
        <w:rPr>
          <w:rFonts w:ascii="仿宋_GB2312" w:eastAsia="仿宋_GB2312" w:hAnsi="黑体" w:cs="仿宋_GB2312" w:hint="eastAsia"/>
          <w:sz w:val="32"/>
          <w:szCs w:val="32"/>
        </w:rPr>
        <w:t>6.58</w:t>
      </w:r>
      <w:r>
        <w:rPr>
          <w:rFonts w:ascii="仿宋_GB2312" w:eastAsia="仿宋_GB2312" w:hAnsi="黑体"/>
          <w:sz w:val="32"/>
          <w:szCs w:val="32"/>
        </w:rPr>
        <w:t>%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137F23" w:rsidRDefault="001C503C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（三）一般公共预算当年拨款具体使用情况</w:t>
      </w:r>
    </w:p>
    <w:p w:rsidR="00137F23" w:rsidRDefault="001C503C">
      <w:pPr>
        <w:spacing w:line="560" w:lineRule="auto"/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1</w:t>
      </w:r>
      <w:r>
        <w:rPr>
          <w:rFonts w:ascii="仿宋_GB2312" w:eastAsia="仿宋_GB2312" w:hAnsi="黑体" w:cs="仿宋_GB2312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社会保障和就业</w:t>
      </w:r>
      <w:r>
        <w:rPr>
          <w:rFonts w:ascii="仿宋_GB2312" w:eastAsia="仿宋_GB2312" w:hAnsi="黑体" w:cs="仿宋_GB2312" w:hint="eastAsia"/>
          <w:sz w:val="32"/>
          <w:szCs w:val="32"/>
        </w:rPr>
        <w:t>（类）民政管理事务（款）其他民政管理事务支出（项）</w:t>
      </w:r>
      <w:r>
        <w:rPr>
          <w:rFonts w:ascii="仿宋_GB2312" w:eastAsia="仿宋_GB2312" w:hAnsi="黑体" w:cs="仿宋_GB2312"/>
          <w:sz w:val="32"/>
          <w:szCs w:val="32"/>
        </w:rPr>
        <w:t>202</w:t>
      </w:r>
      <w:r w:rsidR="00C14415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cs="仿宋_GB2312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预算数为</w:t>
      </w:r>
      <w:r w:rsidR="00C14415">
        <w:rPr>
          <w:rFonts w:ascii="仿宋_GB2312" w:eastAsia="仿宋_GB2312" w:hAnsi="黑体" w:cs="仿宋_GB2312" w:hint="eastAsia"/>
          <w:sz w:val="32"/>
          <w:szCs w:val="32"/>
        </w:rPr>
        <w:t>84.92</w:t>
      </w:r>
      <w:r>
        <w:rPr>
          <w:rFonts w:ascii="仿宋_GB2312" w:eastAsia="仿宋_GB2312" w:hAnsi="黑体" w:hint="eastAsia"/>
          <w:sz w:val="32"/>
          <w:szCs w:val="32"/>
        </w:rPr>
        <w:t>万元，比上年预算数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增加</w:t>
      </w:r>
      <w:r w:rsidR="00C14415">
        <w:rPr>
          <w:rFonts w:ascii="仿宋_GB2312" w:eastAsia="仿宋_GB2312" w:hAnsi="黑体" w:cs="仿宋_GB2312" w:hint="eastAsia"/>
          <w:sz w:val="32"/>
          <w:szCs w:val="32"/>
        </w:rPr>
        <w:t>10.28</w:t>
      </w: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万元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</w:rPr>
        <w:t>主要是</w:t>
      </w:r>
      <w:r w:rsidR="00C14415">
        <w:rPr>
          <w:rFonts w:ascii="仿宋_GB2312" w:eastAsia="仿宋_GB2312" w:hAnsi="仿宋_GB2312" w:cs="仿宋_GB2312" w:hint="eastAsia"/>
          <w:sz w:val="32"/>
        </w:rPr>
        <w:t>2024年</w:t>
      </w:r>
      <w:r w:rsidR="00A70D0B">
        <w:rPr>
          <w:rFonts w:ascii="仿宋_GB2312" w:eastAsia="仿宋_GB2312" w:hAnsi="仿宋_GB2312" w:cs="仿宋_GB2312" w:hint="eastAsia"/>
          <w:sz w:val="32"/>
        </w:rPr>
        <w:t>在编在职</w:t>
      </w:r>
      <w:r>
        <w:rPr>
          <w:rFonts w:ascii="仿宋_GB2312" w:eastAsia="仿宋_GB2312" w:hAnsi="仿宋_GB2312" w:cs="仿宋_GB2312"/>
          <w:sz w:val="32"/>
        </w:rPr>
        <w:t>人员</w:t>
      </w:r>
      <w:r w:rsidR="00C14415">
        <w:rPr>
          <w:rFonts w:ascii="仿宋_GB2312" w:eastAsia="仿宋_GB2312" w:hAnsi="仿宋_GB2312" w:cs="仿宋_GB2312" w:hint="eastAsia"/>
          <w:sz w:val="32"/>
        </w:rPr>
        <w:t>较2023年增加一名，导致</w:t>
      </w:r>
      <w:r w:rsidR="00C34BAA">
        <w:rPr>
          <w:rFonts w:ascii="仿宋_GB2312" w:eastAsia="仿宋_GB2312" w:hAnsi="仿宋_GB2312" w:cs="仿宋_GB2312" w:hint="eastAsia"/>
          <w:sz w:val="32"/>
        </w:rPr>
        <w:t>该项</w:t>
      </w:r>
      <w:r w:rsidR="00C14415">
        <w:rPr>
          <w:rFonts w:ascii="仿宋_GB2312" w:eastAsia="仿宋_GB2312" w:hAnsi="仿宋_GB2312" w:cs="仿宋_GB2312" w:hint="eastAsia"/>
          <w:sz w:val="32"/>
        </w:rPr>
        <w:t>支出增加</w:t>
      </w:r>
      <w:r>
        <w:rPr>
          <w:rFonts w:ascii="仿宋_GB2312" w:eastAsia="仿宋_GB2312" w:hAnsi="仿宋_GB2312" w:cs="仿宋_GB2312"/>
          <w:sz w:val="32"/>
        </w:rPr>
        <w:t>。</w:t>
      </w:r>
    </w:p>
    <w:p w:rsidR="00137F23" w:rsidRDefault="001C503C">
      <w:p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</w:t>
      </w:r>
      <w:r>
        <w:rPr>
          <w:rFonts w:ascii="仿宋_GB2312" w:eastAsia="仿宋_GB2312" w:hAnsi="黑体" w:cs="仿宋_GB2312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社会保障和就业</w:t>
      </w:r>
      <w:r>
        <w:rPr>
          <w:rFonts w:ascii="仿宋_GB2312" w:eastAsia="仿宋_GB2312" w:hAnsi="黑体" w:cs="仿宋_GB2312" w:hint="eastAsia"/>
          <w:sz w:val="32"/>
          <w:szCs w:val="32"/>
        </w:rPr>
        <w:t>（类）行政事业单位养老支出（款）机关事业单位基本养老保险缴费支出（项）</w:t>
      </w:r>
      <w:r>
        <w:rPr>
          <w:rFonts w:ascii="仿宋_GB2312" w:eastAsia="仿宋_GB2312" w:hAnsi="黑体" w:cs="仿宋_GB2312"/>
          <w:sz w:val="32"/>
          <w:szCs w:val="32"/>
        </w:rPr>
        <w:t>202</w:t>
      </w:r>
      <w:r w:rsidR="00C34BAA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cs="仿宋_GB2312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预算数为</w:t>
      </w:r>
      <w:r w:rsidR="00C34BAA">
        <w:rPr>
          <w:rFonts w:ascii="仿宋_GB2312" w:eastAsia="仿宋_GB2312" w:hAnsi="黑体" w:cs="仿宋_GB2312" w:hint="eastAsia"/>
          <w:sz w:val="32"/>
          <w:szCs w:val="32"/>
        </w:rPr>
        <w:t>9.37</w:t>
      </w:r>
      <w:r>
        <w:rPr>
          <w:rFonts w:ascii="仿宋_GB2312" w:eastAsia="仿宋_GB2312" w:hAnsi="黑体" w:hint="eastAsia"/>
          <w:sz w:val="32"/>
          <w:szCs w:val="32"/>
        </w:rPr>
        <w:t>万元，比上年预算数</w:t>
      </w:r>
      <w:r w:rsidR="00C34BAA">
        <w:rPr>
          <w:rFonts w:ascii="仿宋_GB2312" w:eastAsia="仿宋_GB2312" w:hAnsi="黑体" w:cs="仿宋_GB2312" w:hint="eastAsia"/>
          <w:sz w:val="32"/>
          <w:szCs w:val="32"/>
        </w:rPr>
        <w:t>增加2.01</w:t>
      </w:r>
      <w:r>
        <w:rPr>
          <w:rFonts w:ascii="仿宋_GB2312" w:eastAsia="仿宋_GB2312" w:hAnsi="黑体" w:hint="eastAsia"/>
          <w:sz w:val="32"/>
          <w:szCs w:val="32"/>
        </w:rPr>
        <w:t>万元，</w:t>
      </w:r>
      <w:r w:rsidR="00C34BAA">
        <w:rPr>
          <w:rFonts w:ascii="仿宋_GB2312" w:eastAsia="仿宋_GB2312" w:hAnsi="仿宋_GB2312" w:cs="仿宋_GB2312"/>
          <w:sz w:val="32"/>
        </w:rPr>
        <w:t>主要是</w:t>
      </w:r>
      <w:r w:rsidR="00C34BAA">
        <w:rPr>
          <w:rFonts w:ascii="仿宋_GB2312" w:eastAsia="仿宋_GB2312" w:hAnsi="仿宋_GB2312" w:cs="仿宋_GB2312" w:hint="eastAsia"/>
          <w:sz w:val="32"/>
        </w:rPr>
        <w:t>2024年在编在职</w:t>
      </w:r>
      <w:r w:rsidR="00C34BAA">
        <w:rPr>
          <w:rFonts w:ascii="仿宋_GB2312" w:eastAsia="仿宋_GB2312" w:hAnsi="仿宋_GB2312" w:cs="仿宋_GB2312"/>
          <w:sz w:val="32"/>
        </w:rPr>
        <w:t>人员</w:t>
      </w:r>
      <w:r w:rsidR="00C34BAA">
        <w:rPr>
          <w:rFonts w:ascii="仿宋_GB2312" w:eastAsia="仿宋_GB2312" w:hAnsi="仿宋_GB2312" w:cs="仿宋_GB2312" w:hint="eastAsia"/>
          <w:sz w:val="32"/>
        </w:rPr>
        <w:t>较2023年增加一名，导致该项支出增加</w:t>
      </w:r>
      <w:r>
        <w:rPr>
          <w:rFonts w:ascii="仿宋_GB2312" w:eastAsia="仿宋_GB2312" w:hAnsi="仿宋_GB2312" w:cs="仿宋_GB2312" w:hint="eastAsia"/>
          <w:sz w:val="32"/>
        </w:rPr>
        <w:t>。</w:t>
      </w:r>
    </w:p>
    <w:p w:rsidR="00137F23" w:rsidRDefault="001C503C">
      <w:p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3</w:t>
      </w:r>
      <w:r>
        <w:rPr>
          <w:rFonts w:ascii="仿宋_GB2312" w:eastAsia="仿宋_GB2312" w:hAnsi="黑体" w:cs="仿宋_GB2312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社会保障和就业</w:t>
      </w:r>
      <w:r>
        <w:rPr>
          <w:rFonts w:ascii="仿宋_GB2312" w:eastAsia="仿宋_GB2312" w:hAnsi="黑体" w:cs="仿宋_GB2312" w:hint="eastAsia"/>
          <w:sz w:val="32"/>
          <w:szCs w:val="32"/>
        </w:rPr>
        <w:t>（类）行政事业单位养老支出（款）机关事业单位职业年金缴费支出（项）</w:t>
      </w:r>
      <w:r>
        <w:rPr>
          <w:rFonts w:ascii="仿宋_GB2312" w:eastAsia="仿宋_GB2312" w:hAnsi="黑体" w:cs="仿宋_GB2312"/>
          <w:sz w:val="32"/>
          <w:szCs w:val="32"/>
        </w:rPr>
        <w:t>202</w:t>
      </w:r>
      <w:r w:rsidR="0013352B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cs="仿宋_GB2312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预算数为</w:t>
      </w:r>
      <w:r w:rsidR="00721C35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cs="仿宋_GB2312" w:hint="eastAsia"/>
          <w:sz w:val="32"/>
          <w:szCs w:val="32"/>
        </w:rPr>
        <w:t>.68</w:t>
      </w:r>
      <w:r>
        <w:rPr>
          <w:rFonts w:ascii="仿宋_GB2312" w:eastAsia="仿宋_GB2312" w:hAnsi="黑体" w:hint="eastAsia"/>
          <w:sz w:val="32"/>
          <w:szCs w:val="32"/>
        </w:rPr>
        <w:t>万元，比上年预算数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增加</w:t>
      </w:r>
      <w:r w:rsidR="00721C35">
        <w:rPr>
          <w:rFonts w:ascii="仿宋_GB2312" w:eastAsia="仿宋_GB2312" w:hAnsi="黑体" w:cs="仿宋_GB2312" w:hint="eastAsia"/>
          <w:sz w:val="32"/>
          <w:szCs w:val="32"/>
        </w:rPr>
        <w:t>1.00</w:t>
      </w:r>
      <w:r>
        <w:rPr>
          <w:rFonts w:ascii="仿宋_GB2312" w:eastAsia="仿宋_GB2312" w:hAnsi="黑体" w:hint="eastAsia"/>
          <w:sz w:val="32"/>
          <w:szCs w:val="32"/>
        </w:rPr>
        <w:t>万元，</w:t>
      </w:r>
      <w:r w:rsidR="00721C35">
        <w:rPr>
          <w:rFonts w:ascii="仿宋_GB2312" w:eastAsia="仿宋_GB2312" w:hAnsi="仿宋_GB2312" w:cs="仿宋_GB2312"/>
          <w:sz w:val="32"/>
        </w:rPr>
        <w:t>主要是</w:t>
      </w:r>
      <w:r w:rsidR="00721C35">
        <w:rPr>
          <w:rFonts w:ascii="仿宋_GB2312" w:eastAsia="仿宋_GB2312" w:hAnsi="仿宋_GB2312" w:cs="仿宋_GB2312" w:hint="eastAsia"/>
          <w:sz w:val="32"/>
        </w:rPr>
        <w:t>2024年在编在职</w:t>
      </w:r>
      <w:r w:rsidR="00721C35">
        <w:rPr>
          <w:rFonts w:ascii="仿宋_GB2312" w:eastAsia="仿宋_GB2312" w:hAnsi="仿宋_GB2312" w:cs="仿宋_GB2312"/>
          <w:sz w:val="32"/>
        </w:rPr>
        <w:t>人员</w:t>
      </w:r>
      <w:r w:rsidR="00721C35">
        <w:rPr>
          <w:rFonts w:ascii="仿宋_GB2312" w:eastAsia="仿宋_GB2312" w:hAnsi="仿宋_GB2312" w:cs="仿宋_GB2312" w:hint="eastAsia"/>
          <w:sz w:val="32"/>
        </w:rPr>
        <w:t>较2023年增加一名，导致该项支出增加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137F23" w:rsidRDefault="001C503C">
      <w:pPr>
        <w:spacing w:line="560" w:lineRule="auto"/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cs="仿宋_GB2312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社会保障和就业</w:t>
      </w:r>
      <w:r>
        <w:rPr>
          <w:rFonts w:ascii="仿宋_GB2312" w:eastAsia="仿宋_GB2312" w:hAnsi="黑体" w:cs="仿宋_GB2312" w:hint="eastAsia"/>
          <w:sz w:val="32"/>
          <w:szCs w:val="32"/>
        </w:rPr>
        <w:t>（类）行政事业单位养老支出（款）其他行政事业单位养老支出（项）</w:t>
      </w:r>
      <w:r>
        <w:rPr>
          <w:rFonts w:ascii="仿宋_GB2312" w:eastAsia="仿宋_GB2312" w:hAnsi="黑体" w:cs="仿宋_GB2312"/>
          <w:sz w:val="32"/>
          <w:szCs w:val="32"/>
        </w:rPr>
        <w:t>202</w:t>
      </w:r>
      <w:r w:rsidR="005233FB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cs="仿宋_GB2312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预算数为</w:t>
      </w:r>
      <w:r>
        <w:rPr>
          <w:rFonts w:ascii="仿宋_GB2312" w:eastAsia="仿宋_GB2312" w:hAnsi="黑体" w:cs="仿宋_GB2312" w:hint="eastAsia"/>
          <w:sz w:val="32"/>
          <w:szCs w:val="32"/>
        </w:rPr>
        <w:t>1.</w:t>
      </w:r>
      <w:r w:rsidR="005233FB">
        <w:rPr>
          <w:rFonts w:ascii="仿宋_GB2312" w:eastAsia="仿宋_GB2312" w:hAnsi="黑体" w:cs="仿宋_GB2312" w:hint="eastAsia"/>
          <w:sz w:val="32"/>
          <w:szCs w:val="32"/>
        </w:rPr>
        <w:t>32</w:t>
      </w:r>
      <w:r>
        <w:rPr>
          <w:rFonts w:ascii="仿宋_GB2312" w:eastAsia="仿宋_GB2312" w:hAnsi="黑体" w:hint="eastAsia"/>
          <w:sz w:val="32"/>
          <w:szCs w:val="32"/>
        </w:rPr>
        <w:t>万元，比上年预算数</w:t>
      </w:r>
      <w:r w:rsidR="005233FB">
        <w:rPr>
          <w:rFonts w:ascii="仿宋_GB2312" w:eastAsia="仿宋_GB2312" w:hAnsi="黑体" w:hint="eastAsia"/>
          <w:sz w:val="32"/>
          <w:szCs w:val="32"/>
        </w:rPr>
        <w:t>增加</w:t>
      </w:r>
      <w:r>
        <w:rPr>
          <w:rFonts w:ascii="仿宋_GB2312" w:eastAsia="仿宋_GB2312" w:hAnsi="黑体" w:hint="eastAsia"/>
          <w:sz w:val="32"/>
          <w:szCs w:val="32"/>
        </w:rPr>
        <w:t>0.0</w:t>
      </w:r>
      <w:r w:rsidR="005233FB"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万元，</w:t>
      </w:r>
      <w:r w:rsidR="005233FB">
        <w:rPr>
          <w:rFonts w:ascii="仿宋_GB2312" w:eastAsia="仿宋_GB2312" w:hAnsi="仿宋_GB2312" w:cs="仿宋_GB2312"/>
          <w:sz w:val="32"/>
        </w:rPr>
        <w:t>主要是</w:t>
      </w:r>
      <w:r w:rsidR="005233FB">
        <w:rPr>
          <w:rFonts w:ascii="仿宋_GB2312" w:eastAsia="仿宋_GB2312" w:hAnsi="仿宋_GB2312" w:cs="仿宋_GB2312" w:hint="eastAsia"/>
          <w:sz w:val="32"/>
        </w:rPr>
        <w:t>2024年在编在职</w:t>
      </w:r>
      <w:r w:rsidR="005233FB">
        <w:rPr>
          <w:rFonts w:ascii="仿宋_GB2312" w:eastAsia="仿宋_GB2312" w:hAnsi="仿宋_GB2312" w:cs="仿宋_GB2312"/>
          <w:sz w:val="32"/>
        </w:rPr>
        <w:t>人员</w:t>
      </w:r>
      <w:r w:rsidR="005233FB">
        <w:rPr>
          <w:rFonts w:ascii="仿宋_GB2312" w:eastAsia="仿宋_GB2312" w:hAnsi="仿宋_GB2312" w:cs="仿宋_GB2312" w:hint="eastAsia"/>
          <w:sz w:val="32"/>
        </w:rPr>
        <w:t>较2023年增加一名，导致该项支出增加</w:t>
      </w:r>
      <w:r>
        <w:rPr>
          <w:rFonts w:ascii="仿宋_GB2312" w:eastAsia="仿宋_GB2312" w:hAnsi="仿宋_GB2312" w:cs="仿宋_GB2312"/>
          <w:sz w:val="32"/>
        </w:rPr>
        <w:t>。</w:t>
      </w:r>
    </w:p>
    <w:p w:rsidR="00137F23" w:rsidRDefault="001C503C">
      <w:pPr>
        <w:spacing w:line="560" w:lineRule="auto"/>
        <w:ind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5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卫生健康支出</w:t>
      </w:r>
      <w:r>
        <w:rPr>
          <w:rFonts w:ascii="仿宋_GB2312" w:eastAsia="仿宋_GB2312" w:hAnsi="黑体" w:cs="仿宋_GB2312" w:hint="eastAsia"/>
          <w:sz w:val="32"/>
          <w:szCs w:val="32"/>
        </w:rPr>
        <w:t>（类）行政事业单位医疗（款）事业单位医疗（项）</w:t>
      </w:r>
      <w:r>
        <w:rPr>
          <w:rFonts w:ascii="仿宋_GB2312" w:eastAsia="仿宋_GB2312" w:hAnsi="黑体" w:cs="仿宋_GB2312"/>
          <w:sz w:val="32"/>
          <w:szCs w:val="32"/>
        </w:rPr>
        <w:t>202</w:t>
      </w:r>
      <w:r w:rsidR="0047368D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cs="仿宋_GB2312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预算数为</w:t>
      </w:r>
      <w:r w:rsidR="008607DA">
        <w:rPr>
          <w:rFonts w:ascii="仿宋_GB2312" w:eastAsia="仿宋_GB2312" w:hAnsi="黑体" w:cs="仿宋_GB2312" w:hint="eastAsia"/>
          <w:sz w:val="32"/>
          <w:szCs w:val="32"/>
        </w:rPr>
        <w:t>6.08</w:t>
      </w:r>
      <w:r>
        <w:rPr>
          <w:rFonts w:ascii="仿宋_GB2312" w:eastAsia="仿宋_GB2312" w:hAnsi="黑体" w:hint="eastAsia"/>
          <w:sz w:val="32"/>
          <w:szCs w:val="32"/>
        </w:rPr>
        <w:t>万元，比上年预算数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增加</w:t>
      </w:r>
      <w:r w:rsidR="008607DA">
        <w:rPr>
          <w:rFonts w:ascii="仿宋_GB2312" w:eastAsia="仿宋_GB2312" w:hAnsi="黑体" w:cs="仿宋_GB2312" w:hint="eastAsia"/>
          <w:sz w:val="32"/>
          <w:szCs w:val="32"/>
        </w:rPr>
        <w:t>0.93</w:t>
      </w:r>
      <w:r>
        <w:rPr>
          <w:rFonts w:ascii="仿宋_GB2312" w:eastAsia="仿宋_GB2312" w:hAnsi="黑体" w:cs="仿宋_GB2312" w:hint="eastAsia"/>
          <w:sz w:val="32"/>
          <w:szCs w:val="32"/>
        </w:rPr>
        <w:t>万元，</w:t>
      </w:r>
      <w:r w:rsidR="00AE69AD">
        <w:rPr>
          <w:rFonts w:ascii="仿宋_GB2312" w:eastAsia="仿宋_GB2312" w:hAnsi="仿宋_GB2312" w:cs="仿宋_GB2312"/>
          <w:sz w:val="32"/>
        </w:rPr>
        <w:t>主要是</w:t>
      </w:r>
      <w:r w:rsidR="00AE69AD">
        <w:rPr>
          <w:rFonts w:ascii="仿宋_GB2312" w:eastAsia="仿宋_GB2312" w:hAnsi="仿宋_GB2312" w:cs="仿宋_GB2312" w:hint="eastAsia"/>
          <w:sz w:val="32"/>
        </w:rPr>
        <w:t>2024年在编在职</w:t>
      </w:r>
      <w:r w:rsidR="00AE69AD">
        <w:rPr>
          <w:rFonts w:ascii="仿宋_GB2312" w:eastAsia="仿宋_GB2312" w:hAnsi="仿宋_GB2312" w:cs="仿宋_GB2312"/>
          <w:sz w:val="32"/>
        </w:rPr>
        <w:t>人员</w:t>
      </w:r>
      <w:r w:rsidR="00AE69AD">
        <w:rPr>
          <w:rFonts w:ascii="仿宋_GB2312" w:eastAsia="仿宋_GB2312" w:hAnsi="仿宋_GB2312" w:cs="仿宋_GB2312" w:hint="eastAsia"/>
          <w:sz w:val="32"/>
        </w:rPr>
        <w:t>较2023年增加一名，导致该项支出增加</w:t>
      </w:r>
      <w:r>
        <w:rPr>
          <w:rFonts w:ascii="仿宋_GB2312" w:eastAsia="仿宋_GB2312" w:hAnsi="仿宋_GB2312" w:cs="仿宋_GB2312"/>
          <w:sz w:val="32"/>
        </w:rPr>
        <w:t>。</w:t>
      </w:r>
    </w:p>
    <w:p w:rsidR="00EF2F4C" w:rsidRDefault="001C503C">
      <w:pPr>
        <w:spacing w:line="560" w:lineRule="auto"/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黑体" w:hint="eastAsia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卫生健康支出</w:t>
      </w:r>
      <w:r>
        <w:rPr>
          <w:rFonts w:ascii="仿宋_GB2312" w:eastAsia="仿宋_GB2312" w:hAnsi="黑体" w:cs="仿宋_GB2312" w:hint="eastAsia"/>
          <w:sz w:val="32"/>
          <w:szCs w:val="32"/>
        </w:rPr>
        <w:t>（类）行政事业单位医疗（款）其他行政事业单位医疗支出（项）</w:t>
      </w:r>
      <w:r>
        <w:rPr>
          <w:rFonts w:ascii="仿宋_GB2312" w:eastAsia="仿宋_GB2312" w:hAnsi="黑体" w:cs="仿宋_GB2312"/>
          <w:sz w:val="32"/>
          <w:szCs w:val="32"/>
        </w:rPr>
        <w:t>202</w:t>
      </w:r>
      <w:r w:rsidR="00EF2F4C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cs="仿宋_GB2312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预算数为</w:t>
      </w:r>
      <w:r w:rsidR="00EF2F4C">
        <w:rPr>
          <w:rFonts w:ascii="仿宋_GB2312" w:eastAsia="仿宋_GB2312" w:hAnsi="黑体" w:cs="仿宋_GB2312" w:hint="eastAsia"/>
          <w:sz w:val="32"/>
          <w:szCs w:val="32"/>
        </w:rPr>
        <w:t>7.11</w:t>
      </w:r>
      <w:r>
        <w:rPr>
          <w:rFonts w:ascii="仿宋_GB2312" w:eastAsia="仿宋_GB2312" w:hAnsi="黑体" w:hint="eastAsia"/>
          <w:sz w:val="32"/>
          <w:szCs w:val="32"/>
        </w:rPr>
        <w:t>万元，比上年预算数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增加</w:t>
      </w:r>
      <w:r w:rsidR="00EF2F4C">
        <w:rPr>
          <w:rFonts w:ascii="仿宋_GB2312" w:eastAsia="仿宋_GB2312" w:hAnsi="黑体" w:cs="仿宋_GB2312" w:hint="eastAsia"/>
          <w:sz w:val="32"/>
          <w:szCs w:val="32"/>
        </w:rPr>
        <w:t>1.14</w:t>
      </w:r>
      <w:r>
        <w:rPr>
          <w:rFonts w:ascii="仿宋_GB2312" w:eastAsia="仿宋_GB2312" w:hAnsi="黑体" w:hint="eastAsia"/>
          <w:sz w:val="32"/>
          <w:szCs w:val="32"/>
        </w:rPr>
        <w:t>万元，</w:t>
      </w:r>
      <w:r w:rsidR="00EF2F4C">
        <w:rPr>
          <w:rFonts w:ascii="仿宋_GB2312" w:eastAsia="仿宋_GB2312" w:hAnsi="仿宋_GB2312" w:cs="仿宋_GB2312"/>
          <w:sz w:val="32"/>
        </w:rPr>
        <w:t>主要是</w:t>
      </w:r>
      <w:r w:rsidR="00EF2F4C">
        <w:rPr>
          <w:rFonts w:ascii="仿宋_GB2312" w:eastAsia="仿宋_GB2312" w:hAnsi="仿宋_GB2312" w:cs="仿宋_GB2312" w:hint="eastAsia"/>
          <w:sz w:val="32"/>
        </w:rPr>
        <w:t>2024年在编在职</w:t>
      </w:r>
      <w:r w:rsidR="00EF2F4C">
        <w:rPr>
          <w:rFonts w:ascii="仿宋_GB2312" w:eastAsia="仿宋_GB2312" w:hAnsi="仿宋_GB2312" w:cs="仿宋_GB2312"/>
          <w:sz w:val="32"/>
        </w:rPr>
        <w:t>人员</w:t>
      </w:r>
      <w:r w:rsidR="00EF2F4C">
        <w:rPr>
          <w:rFonts w:ascii="仿宋_GB2312" w:eastAsia="仿宋_GB2312" w:hAnsi="仿宋_GB2312" w:cs="仿宋_GB2312" w:hint="eastAsia"/>
          <w:sz w:val="32"/>
        </w:rPr>
        <w:t>较2023年增加一名，导致该项支出增加</w:t>
      </w:r>
    </w:p>
    <w:p w:rsidR="00137F23" w:rsidRDefault="001C503C">
      <w:pPr>
        <w:spacing w:line="560" w:lineRule="auto"/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住房保障支出</w:t>
      </w:r>
      <w:r>
        <w:rPr>
          <w:rFonts w:ascii="仿宋_GB2312" w:eastAsia="仿宋_GB2312" w:hAnsi="黑体" w:cs="仿宋_GB2312" w:hint="eastAsia"/>
          <w:sz w:val="32"/>
          <w:szCs w:val="32"/>
        </w:rPr>
        <w:t>（类）住房改革支出（款）住房公积金（项）</w:t>
      </w:r>
      <w:r>
        <w:rPr>
          <w:rFonts w:ascii="仿宋_GB2312" w:eastAsia="仿宋_GB2312" w:hAnsi="黑体" w:cs="仿宋_GB2312"/>
          <w:sz w:val="32"/>
          <w:szCs w:val="32"/>
        </w:rPr>
        <w:t>202</w:t>
      </w:r>
      <w:r w:rsidR="002D4CAB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cs="仿宋_GB2312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预算数为</w:t>
      </w:r>
      <w:r w:rsidR="002D4CAB">
        <w:rPr>
          <w:rFonts w:ascii="仿宋_GB2312" w:eastAsia="仿宋_GB2312" w:hAnsi="黑体" w:cs="仿宋_GB2312" w:hint="eastAsia"/>
          <w:sz w:val="32"/>
          <w:szCs w:val="32"/>
        </w:rPr>
        <w:t>8.00</w:t>
      </w:r>
      <w:r>
        <w:rPr>
          <w:rFonts w:ascii="仿宋_GB2312" w:eastAsia="仿宋_GB2312" w:hAnsi="黑体" w:hint="eastAsia"/>
          <w:sz w:val="32"/>
          <w:szCs w:val="32"/>
        </w:rPr>
        <w:t>万元，比上年预算数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增加</w:t>
      </w:r>
      <w:r w:rsidR="002D4CAB">
        <w:rPr>
          <w:rFonts w:ascii="仿宋_GB2312" w:eastAsia="仿宋_GB2312" w:hAnsi="黑体" w:cs="仿宋_GB2312" w:hint="eastAsia"/>
          <w:sz w:val="32"/>
          <w:szCs w:val="32"/>
        </w:rPr>
        <w:t>1.39</w:t>
      </w:r>
      <w:r>
        <w:rPr>
          <w:rFonts w:ascii="仿宋_GB2312" w:eastAsia="仿宋_GB2312" w:hAnsi="黑体" w:hint="eastAsia"/>
          <w:sz w:val="32"/>
          <w:szCs w:val="32"/>
        </w:rPr>
        <w:t>万元，</w:t>
      </w:r>
      <w:r w:rsidR="002D4CAB">
        <w:rPr>
          <w:rFonts w:ascii="仿宋_GB2312" w:eastAsia="仿宋_GB2312" w:hAnsi="仿宋_GB2312" w:cs="仿宋_GB2312"/>
          <w:sz w:val="32"/>
        </w:rPr>
        <w:t>主要是</w:t>
      </w:r>
      <w:r w:rsidR="002D4CAB">
        <w:rPr>
          <w:rFonts w:ascii="仿宋_GB2312" w:eastAsia="仿宋_GB2312" w:hAnsi="仿宋_GB2312" w:cs="仿宋_GB2312" w:hint="eastAsia"/>
          <w:sz w:val="32"/>
        </w:rPr>
        <w:t>2024年在编在职</w:t>
      </w:r>
      <w:r w:rsidR="002D4CAB">
        <w:rPr>
          <w:rFonts w:ascii="仿宋_GB2312" w:eastAsia="仿宋_GB2312" w:hAnsi="仿宋_GB2312" w:cs="仿宋_GB2312"/>
          <w:sz w:val="32"/>
        </w:rPr>
        <w:t>人员</w:t>
      </w:r>
      <w:r w:rsidR="002D4CAB">
        <w:rPr>
          <w:rFonts w:ascii="仿宋_GB2312" w:eastAsia="仿宋_GB2312" w:hAnsi="仿宋_GB2312" w:cs="仿宋_GB2312" w:hint="eastAsia"/>
          <w:sz w:val="32"/>
        </w:rPr>
        <w:t>较2023年增加一名，导致该项支出增加</w:t>
      </w:r>
      <w:r>
        <w:rPr>
          <w:rFonts w:ascii="仿宋_GB2312" w:eastAsia="仿宋_GB2312" w:hAnsi="仿宋_GB2312" w:cs="仿宋_GB2312"/>
          <w:sz w:val="32"/>
        </w:rPr>
        <w:t>。</w:t>
      </w:r>
    </w:p>
    <w:p w:rsidR="00137F23" w:rsidRDefault="001C503C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三、关于海口市福利彩票发行中心（单位）</w:t>
      </w:r>
      <w:r>
        <w:rPr>
          <w:rFonts w:ascii="黑体" w:eastAsia="黑体" w:hAnsi="黑体"/>
          <w:sz w:val="32"/>
          <w:szCs w:val="32"/>
        </w:rPr>
        <w:t>202</w:t>
      </w:r>
      <w:r w:rsidR="00D32FE8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年一般公共预算基本支出情况说明</w:t>
      </w:r>
    </w:p>
    <w:p w:rsidR="00137F23" w:rsidRDefault="001C503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海口市福利彩票发行中心（单位）</w:t>
      </w:r>
      <w:r>
        <w:rPr>
          <w:rFonts w:ascii="仿宋_GB2312" w:eastAsia="仿宋_GB2312" w:hAnsi="黑体" w:cs="仿宋_GB2312" w:hint="eastAsia"/>
          <w:sz w:val="32"/>
          <w:szCs w:val="32"/>
        </w:rPr>
        <w:t>202</w:t>
      </w:r>
      <w:r w:rsidR="00D32FE8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年一般公共预算基本支出为</w:t>
      </w:r>
      <w:r w:rsidR="00D32FE8">
        <w:rPr>
          <w:rFonts w:ascii="仿宋_GB2312" w:eastAsia="仿宋_GB2312" w:hAnsi="黑体" w:cs="仿宋_GB2312" w:hint="eastAsia"/>
          <w:sz w:val="32"/>
          <w:szCs w:val="32"/>
        </w:rPr>
        <w:t>121.48</w:t>
      </w:r>
      <w:r>
        <w:rPr>
          <w:rFonts w:ascii="仿宋_GB2312" w:eastAsia="仿宋_GB2312" w:hAnsi="黑体" w:hint="eastAsia"/>
          <w:sz w:val="32"/>
          <w:szCs w:val="32"/>
        </w:rPr>
        <w:t>万元，其中：</w:t>
      </w:r>
    </w:p>
    <w:p w:rsidR="00137F23" w:rsidRDefault="001C503C">
      <w:pPr>
        <w:ind w:firstLineChars="200" w:firstLine="640"/>
        <w:rPr>
          <w:rFonts w:ascii="仿宋_GB2312" w:eastAsia="仿宋_GB2312" w:hAnsi="黑体"/>
          <w:color w:val="ED7D31" w:themeColor="accent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人员经费</w:t>
      </w:r>
      <w:r w:rsidR="00960BA1">
        <w:rPr>
          <w:rFonts w:ascii="仿宋_GB2312" w:eastAsia="仿宋_GB2312" w:hAnsi="黑体" w:cs="仿宋_GB2312" w:hint="eastAsia"/>
          <w:sz w:val="32"/>
          <w:szCs w:val="32"/>
        </w:rPr>
        <w:t>107.14</w:t>
      </w:r>
      <w:r>
        <w:rPr>
          <w:rFonts w:ascii="仿宋_GB2312" w:eastAsia="仿宋_GB2312" w:hAnsi="黑体" w:hint="eastAsia"/>
          <w:sz w:val="32"/>
          <w:szCs w:val="32"/>
        </w:rPr>
        <w:t>万元，主要包括：基本工资、津贴补贴、绩效工资、机关事业单位基本养老保险缴费、职业年金缴费、职工基本医疗保险缴费、公务员医疗补助缴费、其他社会保障缴费、住房公积金、医疗费、其他工资福利支出、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邮电费、医疗费补助、奖励金。</w:t>
      </w:r>
    </w:p>
    <w:p w:rsidR="00137F23" w:rsidRDefault="001C503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公用经费</w:t>
      </w:r>
      <w:r w:rsidR="00960BA1">
        <w:rPr>
          <w:rFonts w:ascii="仿宋_GB2312" w:eastAsia="仿宋_GB2312" w:hAnsi="黑体" w:cs="仿宋_GB2312" w:hint="eastAsia"/>
          <w:sz w:val="32"/>
          <w:szCs w:val="32"/>
        </w:rPr>
        <w:t>14.35</w:t>
      </w:r>
      <w:r>
        <w:rPr>
          <w:rFonts w:ascii="仿宋_GB2312" w:eastAsia="仿宋_GB2312" w:hAnsi="黑体" w:hint="eastAsia"/>
          <w:sz w:val="32"/>
          <w:szCs w:val="32"/>
        </w:rPr>
        <w:t>万元，主要包括：其他社会保障缴费、办公费、印刷费、水费、电费、物业管理费、工会经费、公务用车运行维护费、其他商品和服务支出。</w:t>
      </w:r>
    </w:p>
    <w:p w:rsidR="00137F23" w:rsidRDefault="001C503C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四、</w:t>
      </w:r>
      <w:r>
        <w:rPr>
          <w:rFonts w:ascii="黑体" w:eastAsia="黑体" w:hAnsi="黑体" w:hint="eastAsia"/>
          <w:sz w:val="32"/>
          <w:szCs w:val="32"/>
        </w:rPr>
        <w:t>海口市福利彩票发行中心（单位）</w:t>
      </w:r>
      <w:r>
        <w:rPr>
          <w:rFonts w:ascii="黑体" w:eastAsia="黑体" w:hAnsi="黑体"/>
          <w:sz w:val="32"/>
          <w:szCs w:val="32"/>
        </w:rPr>
        <w:t>202</w:t>
      </w:r>
      <w:r w:rsidR="008D33A3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cs="Times New Roman"/>
          <w:sz w:val="32"/>
          <w:shd w:val="clear" w:color="auto" w:fill="FFFFFF"/>
        </w:rPr>
        <w:t>年“三公”经费预算情况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说明</w:t>
      </w:r>
    </w:p>
    <w:p w:rsidR="00137F23" w:rsidRDefault="001C503C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（一）海口市福利彩票发行中心（单位）</w:t>
      </w:r>
      <w:r>
        <w:rPr>
          <w:rFonts w:ascii="仿宋_GB2312" w:eastAsia="仿宋_GB2312" w:hAnsi="黑体" w:cs="仿宋_GB2312" w:hint="eastAsia"/>
          <w:sz w:val="32"/>
          <w:szCs w:val="32"/>
        </w:rPr>
        <w:t>202</w:t>
      </w:r>
      <w:r w:rsidR="00883EC3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年一般公共预算“三公”经费预算数为</w:t>
      </w:r>
      <w:r w:rsidR="00883EC3">
        <w:rPr>
          <w:rFonts w:ascii="仿宋_GB2312" w:eastAsia="仿宋_GB2312" w:hAnsi="黑体" w:cs="仿宋_GB2312" w:hint="eastAsia"/>
          <w:sz w:val="32"/>
          <w:szCs w:val="32"/>
        </w:rPr>
        <w:t>5.95</w:t>
      </w:r>
      <w:r>
        <w:rPr>
          <w:rFonts w:ascii="仿宋_GB2312" w:eastAsia="仿宋_GB2312" w:hAnsi="黑体" w:hint="eastAsia"/>
          <w:sz w:val="32"/>
          <w:szCs w:val="32"/>
        </w:rPr>
        <w:t>万元，其中：</w:t>
      </w:r>
    </w:p>
    <w:p w:rsidR="00137F23" w:rsidRDefault="001C503C">
      <w:pPr>
        <w:ind w:firstLine="630"/>
        <w:rPr>
          <w:rFonts w:ascii="Times New Roman" w:eastAsia="仿宋_GB2312" w:hAnsi="Times New Roman" w:cs="Times New Roman"/>
          <w:sz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hd w:val="clear" w:color="auto" w:fill="FFFFFF"/>
        </w:rPr>
        <w:t>因公出国（境）经费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，与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上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年预算持平。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根据中共海口市委外事工作委员会办公室安排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安排的</w:t>
      </w:r>
      <w:r>
        <w:rPr>
          <w:rFonts w:ascii="仿宋_GB2312" w:eastAsia="仿宋_GB2312" w:hAnsi="黑体" w:cs="仿宋_GB2312" w:hint="eastAsia"/>
          <w:sz w:val="32"/>
          <w:szCs w:val="32"/>
        </w:rPr>
        <w:t>202</w:t>
      </w:r>
      <w:r w:rsidR="00506571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年出国计划，拟安排出国（境）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团（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组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）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次，出国（境）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人。</w:t>
      </w:r>
      <w:r>
        <w:rPr>
          <w:rFonts w:ascii="仿宋_GB2312" w:eastAsia="仿宋_GB2312" w:hAnsi="仿宋_GB2312" w:cs="仿宋_GB2312"/>
          <w:sz w:val="32"/>
          <w:shd w:val="clear" w:color="auto" w:fill="FFFFFF"/>
        </w:rPr>
        <w:t>出国（境）团组主要包括：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1.</w:t>
      </w:r>
      <w:r>
        <w:rPr>
          <w:rFonts w:ascii="仿宋_GB2312" w:eastAsia="仿宋_GB2312" w:hAnsi="仿宋_GB2312" w:cs="仿宋_GB2312"/>
          <w:sz w:val="32"/>
          <w:shd w:val="clear" w:color="auto" w:fill="FFFFFF"/>
        </w:rPr>
        <w:t>未知团组：目的地为未知，人数为</w:t>
      </w:r>
      <w:r>
        <w:rPr>
          <w:rFonts w:ascii="仿宋_GB2312" w:eastAsia="仿宋_GB2312" w:hAnsi="仿宋_GB2312" w:cs="仿宋_GB2312"/>
          <w:sz w:val="32"/>
        </w:rPr>
        <w:t>0</w:t>
      </w:r>
      <w:r>
        <w:rPr>
          <w:rFonts w:ascii="仿宋_GB2312" w:eastAsia="仿宋_GB2312" w:hAnsi="仿宋_GB2312" w:cs="仿宋_GB2312"/>
          <w:sz w:val="32"/>
          <w:shd w:val="clear" w:color="auto" w:fill="FFFFFF"/>
        </w:rPr>
        <w:t>人，天数为</w:t>
      </w:r>
      <w:r>
        <w:rPr>
          <w:rFonts w:ascii="仿宋_GB2312" w:eastAsia="仿宋_GB2312" w:hAnsi="仿宋_GB2312" w:cs="仿宋_GB2312"/>
          <w:sz w:val="32"/>
        </w:rPr>
        <w:t>0</w:t>
      </w:r>
      <w:r>
        <w:rPr>
          <w:rFonts w:ascii="仿宋_GB2312" w:eastAsia="仿宋_GB2312" w:hAnsi="仿宋_GB2312" w:cs="仿宋_GB2312"/>
          <w:sz w:val="32"/>
          <w:shd w:val="clear" w:color="auto" w:fill="FFFFFF"/>
        </w:rPr>
        <w:t>天，主要任务为未知；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公务用车购置及运行费</w:t>
      </w:r>
      <w:r w:rsidR="00506571">
        <w:rPr>
          <w:rFonts w:ascii="仿宋_GB2312" w:eastAsia="仿宋_GB2312" w:hAnsi="黑体" w:cs="仿宋_GB2312" w:hint="eastAsia"/>
          <w:sz w:val="32"/>
          <w:szCs w:val="32"/>
        </w:rPr>
        <w:t>5.95</w:t>
      </w:r>
      <w:r>
        <w:rPr>
          <w:rFonts w:ascii="仿宋_GB2312" w:eastAsia="仿宋_GB2312" w:hAnsi="黑体" w:hint="eastAsia"/>
          <w:sz w:val="32"/>
          <w:szCs w:val="32"/>
        </w:rPr>
        <w:t>万元（其中，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公务用车购置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费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万元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，公务用车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运行费</w:t>
      </w:r>
      <w:r w:rsidR="00506571">
        <w:rPr>
          <w:rFonts w:ascii="仿宋_GB2312" w:eastAsia="仿宋_GB2312" w:hAnsi="黑体" w:cs="仿宋_GB2312" w:hint="eastAsia"/>
          <w:sz w:val="32"/>
          <w:szCs w:val="32"/>
        </w:rPr>
        <w:t>5.95</w:t>
      </w:r>
      <w:r>
        <w:rPr>
          <w:rFonts w:ascii="仿宋_GB2312" w:eastAsia="仿宋_GB2312" w:hAnsi="黑体" w:hint="eastAsia"/>
          <w:sz w:val="32"/>
          <w:szCs w:val="32"/>
        </w:rPr>
        <w:t>万元）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，较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上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年</w:t>
      </w:r>
      <w:r w:rsidR="00B53FE5"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减少</w:t>
      </w:r>
      <w:r w:rsidR="00D2092B" w:rsidRPr="00D2092B">
        <w:rPr>
          <w:rFonts w:ascii="仿宋_GB2312" w:eastAsia="仿宋_GB2312" w:hAnsi="黑体" w:cs="仿宋_GB2312" w:hint="eastAsia"/>
          <w:sz w:val="32"/>
          <w:szCs w:val="32"/>
        </w:rPr>
        <w:t>1.05</w:t>
      </w:r>
      <w:r w:rsidR="00D2092B"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万元</w:t>
      </w:r>
      <w:r w:rsidR="00B53FE5"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，</w:t>
      </w:r>
      <w:r w:rsidR="00627375"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公务车运行费用财政预算</w:t>
      </w:r>
      <w:r w:rsidR="00B53FE5"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减少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。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公务车保有量</w:t>
      </w:r>
      <w:r>
        <w:rPr>
          <w:rFonts w:ascii="仿宋_GB2312" w:eastAsia="仿宋_GB2312" w:hAnsi="黑体" w:cs="仿宋_GB2312" w:hint="eastAsia"/>
          <w:sz w:val="32"/>
          <w:szCs w:val="32"/>
        </w:rPr>
        <w:t>2辆，计划购置0辆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；</w:t>
      </w:r>
      <w:r>
        <w:rPr>
          <w:rFonts w:ascii="仿宋_GB2312" w:eastAsia="仿宋_GB2312" w:hAnsi="黑体" w:cs="Times New Roman"/>
          <w:sz w:val="32"/>
          <w:szCs w:val="32"/>
        </w:rPr>
        <w:t>公务接待费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万元，与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上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年预算持平。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计划接待</w:t>
      </w:r>
      <w:r>
        <w:rPr>
          <w:rFonts w:ascii="仿宋_GB2312" w:eastAsia="仿宋_GB2312" w:hAnsi="黑体" w:cs="仿宋_GB2312" w:hint="eastAsia"/>
          <w:sz w:val="32"/>
          <w:szCs w:val="32"/>
        </w:rPr>
        <w:t>0批0人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。</w:t>
      </w:r>
    </w:p>
    <w:p w:rsidR="00137F23" w:rsidRDefault="001C503C">
      <w:pPr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（二）海口市福利彩票发行中心（单位）</w:t>
      </w:r>
      <w:r>
        <w:rPr>
          <w:rFonts w:ascii="仿宋_GB2312" w:eastAsia="仿宋_GB2312" w:hAnsi="黑体" w:cs="仿宋_GB2312" w:hint="eastAsia"/>
          <w:sz w:val="32"/>
          <w:szCs w:val="32"/>
        </w:rPr>
        <w:t>202</w:t>
      </w:r>
      <w:r w:rsidR="00F06F00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年政府性基金预算“三公”经费预算数为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万元，其中：</w:t>
      </w:r>
    </w:p>
    <w:p w:rsidR="00137F23" w:rsidRDefault="001C503C">
      <w:pPr>
        <w:rPr>
          <w:rFonts w:ascii="Times New Roman" w:eastAsia="仿宋_GB2312" w:hAnsi="Times New Roman" w:cs="Times New Roman"/>
          <w:sz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hd w:val="clear" w:color="auto" w:fill="FFFFFF"/>
        </w:rPr>
        <w:t xml:space="preserve">    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因公出国（境）经费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，与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上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年预算持平。根据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中共海口市委外事工作委员会办公室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安排的</w:t>
      </w:r>
      <w:r>
        <w:rPr>
          <w:rFonts w:ascii="仿宋_GB2312" w:eastAsia="仿宋_GB2312" w:hAnsi="黑体" w:cs="仿宋_GB2312" w:hint="eastAsia"/>
          <w:sz w:val="32"/>
          <w:szCs w:val="32"/>
        </w:rPr>
        <w:t>202</w:t>
      </w:r>
      <w:r w:rsidR="00F06F00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年出国计划，拟安排出国（境）组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次，出国（境）</w:t>
      </w:r>
      <w:r>
        <w:rPr>
          <w:rFonts w:ascii="仿宋_GB2312" w:eastAsia="仿宋_GB2312" w:hAnsi="黑体" w:cs="仿宋_GB2312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人。</w:t>
      </w:r>
      <w:r>
        <w:rPr>
          <w:rFonts w:ascii="仿宋_GB2312" w:eastAsia="仿宋_GB2312" w:hAnsi="仿宋_GB2312" w:cs="仿宋_GB2312"/>
          <w:sz w:val="32"/>
          <w:shd w:val="clear" w:color="auto" w:fill="FFFFFF"/>
        </w:rPr>
        <w:t>出国（境）</w:t>
      </w:r>
      <w:r>
        <w:rPr>
          <w:rFonts w:ascii="仿宋_GB2312" w:eastAsia="仿宋_GB2312" w:hAnsi="仿宋_GB2312" w:cs="仿宋_GB2312"/>
          <w:sz w:val="32"/>
          <w:shd w:val="clear" w:color="auto" w:fill="FFFFFF"/>
        </w:rPr>
        <w:lastRenderedPageBreak/>
        <w:t>团组主要包括：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1.</w:t>
      </w:r>
      <w:r>
        <w:rPr>
          <w:rFonts w:ascii="仿宋_GB2312" w:eastAsia="仿宋_GB2312" w:hAnsi="仿宋_GB2312" w:cs="仿宋_GB2312"/>
          <w:sz w:val="32"/>
          <w:shd w:val="clear" w:color="auto" w:fill="FFFFFF"/>
        </w:rPr>
        <w:t>未知团组：目的地为未知，人数为</w:t>
      </w:r>
      <w:r>
        <w:rPr>
          <w:rFonts w:ascii="仿宋_GB2312" w:eastAsia="仿宋_GB2312" w:hAnsi="仿宋_GB2312" w:cs="仿宋_GB2312"/>
          <w:sz w:val="32"/>
        </w:rPr>
        <w:t>0</w:t>
      </w:r>
      <w:r>
        <w:rPr>
          <w:rFonts w:ascii="仿宋_GB2312" w:eastAsia="仿宋_GB2312" w:hAnsi="仿宋_GB2312" w:cs="仿宋_GB2312"/>
          <w:sz w:val="32"/>
          <w:shd w:val="clear" w:color="auto" w:fill="FFFFFF"/>
        </w:rPr>
        <w:t>人，天数为</w:t>
      </w:r>
      <w:r>
        <w:rPr>
          <w:rFonts w:ascii="仿宋_GB2312" w:eastAsia="仿宋_GB2312" w:hAnsi="仿宋_GB2312" w:cs="仿宋_GB2312"/>
          <w:sz w:val="32"/>
        </w:rPr>
        <w:t>0</w:t>
      </w:r>
      <w:r>
        <w:rPr>
          <w:rFonts w:ascii="仿宋_GB2312" w:eastAsia="仿宋_GB2312" w:hAnsi="仿宋_GB2312" w:cs="仿宋_GB2312"/>
          <w:sz w:val="32"/>
          <w:shd w:val="clear" w:color="auto" w:fill="FFFFFF"/>
        </w:rPr>
        <w:t>天，主要任务为未知；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公务用车购置及运行费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万元（其中，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公务用车购置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费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万元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，公务用车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运行费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万元）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，与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上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年预算持平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。公务车保有量</w:t>
      </w:r>
      <w:r>
        <w:rPr>
          <w:rFonts w:ascii="仿宋_GB2312" w:eastAsia="仿宋_GB2312" w:hAnsi="黑体" w:cs="仿宋_GB2312" w:hint="eastAsia"/>
          <w:sz w:val="32"/>
          <w:szCs w:val="32"/>
        </w:rPr>
        <w:t>0辆，计划购置0辆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。</w:t>
      </w:r>
      <w:r>
        <w:rPr>
          <w:rFonts w:ascii="仿宋_GB2312" w:eastAsia="仿宋_GB2312" w:hAnsi="黑体" w:cs="Times New Roman"/>
          <w:sz w:val="32"/>
          <w:szCs w:val="32"/>
        </w:rPr>
        <w:t>公务接待费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万元，与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上</w:t>
      </w:r>
      <w:r>
        <w:rPr>
          <w:rFonts w:ascii="Times New Roman" w:eastAsia="仿宋_GB2312" w:hAnsi="Times New Roman" w:cs="Times New Roman"/>
          <w:sz w:val="32"/>
          <w:shd w:val="clear" w:color="auto" w:fill="FFFFFF"/>
        </w:rPr>
        <w:t>年预算持平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。计划接待</w:t>
      </w:r>
      <w:r>
        <w:rPr>
          <w:rFonts w:ascii="仿宋_GB2312" w:eastAsia="仿宋_GB2312" w:hAnsi="黑体" w:cs="仿宋_GB2312" w:hint="eastAsia"/>
          <w:sz w:val="32"/>
          <w:szCs w:val="32"/>
        </w:rPr>
        <w:t>0批0人</w:t>
      </w:r>
      <w:r>
        <w:rPr>
          <w:rFonts w:ascii="Times New Roman" w:eastAsia="仿宋_GB2312" w:hAnsi="Times New Roman" w:cs="Times New Roman" w:hint="eastAsia"/>
          <w:sz w:val="32"/>
          <w:shd w:val="clear" w:color="auto" w:fill="FFFFFF"/>
        </w:rPr>
        <w:t>。</w:t>
      </w:r>
    </w:p>
    <w:p w:rsidR="00137F23" w:rsidRDefault="001C503C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五、关于</w:t>
      </w:r>
      <w:r>
        <w:rPr>
          <w:rFonts w:ascii="黑体" w:eastAsia="黑体" w:hAnsi="黑体" w:hint="eastAsia"/>
          <w:sz w:val="32"/>
          <w:szCs w:val="32"/>
        </w:rPr>
        <w:t>海口市福利彩票发行中心（单位）</w:t>
      </w:r>
      <w:r>
        <w:rPr>
          <w:rFonts w:ascii="黑体" w:eastAsia="黑体" w:hAnsi="黑体"/>
          <w:sz w:val="32"/>
          <w:szCs w:val="32"/>
        </w:rPr>
        <w:t>202</w:t>
      </w:r>
      <w:r w:rsidR="00F06F00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cs="Times New Roman"/>
          <w:sz w:val="32"/>
          <w:shd w:val="clear" w:color="auto" w:fill="FFFFFF"/>
        </w:rPr>
        <w:t>年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政府性基金预算当年拨款情况说明</w:t>
      </w:r>
    </w:p>
    <w:p w:rsidR="00137F23" w:rsidRDefault="001C503C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（一）政府性基金预算当年规模变化情况</w:t>
      </w:r>
    </w:p>
    <w:p w:rsidR="00137F23" w:rsidRDefault="001C503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海口市福利彩票发行中心（单位）</w:t>
      </w:r>
      <w:r>
        <w:rPr>
          <w:rFonts w:ascii="仿宋_GB2312" w:eastAsia="仿宋_GB2312" w:hAnsi="黑体" w:cs="仿宋_GB2312" w:hint="eastAsia"/>
          <w:sz w:val="32"/>
          <w:szCs w:val="32"/>
        </w:rPr>
        <w:t>202</w:t>
      </w:r>
      <w:r w:rsidR="00F06F00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年政府性基金预算当年拨款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万元，与上年预算数</w:t>
      </w:r>
      <w:r>
        <w:rPr>
          <w:rFonts w:ascii="仿宋_GB2312" w:eastAsia="仿宋_GB2312" w:hAnsi="黑体" w:cs="仿宋_GB2312" w:hint="eastAsia"/>
          <w:sz w:val="32"/>
          <w:szCs w:val="32"/>
        </w:rPr>
        <w:t>持平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137F23" w:rsidRDefault="001C503C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（二）政府性基金预算当年拨款结构情况</w:t>
      </w:r>
    </w:p>
    <w:p w:rsidR="00137F23" w:rsidRDefault="001C503C">
      <w:pPr>
        <w:ind w:firstLine="640"/>
        <w:jc w:val="left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本单位无此项预算</w:t>
      </w:r>
    </w:p>
    <w:p w:rsidR="00137F23" w:rsidRDefault="001C503C">
      <w:pPr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（三）政府性基金预算当年拨款具体使用情况</w:t>
      </w:r>
    </w:p>
    <w:p w:rsidR="00137F23" w:rsidRDefault="001C503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本单位无此项预算</w:t>
      </w:r>
    </w:p>
    <w:p w:rsidR="00137F23" w:rsidRDefault="001C503C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六、关于</w:t>
      </w:r>
      <w:r>
        <w:rPr>
          <w:rFonts w:ascii="黑体" w:eastAsia="黑体" w:hAnsi="黑体" w:hint="eastAsia"/>
          <w:sz w:val="32"/>
          <w:szCs w:val="32"/>
        </w:rPr>
        <w:t>海口市福利彩票发行中心（单位）</w:t>
      </w:r>
      <w:r>
        <w:rPr>
          <w:rFonts w:ascii="黑体" w:eastAsia="黑体" w:hAnsi="黑体"/>
          <w:sz w:val="32"/>
          <w:szCs w:val="32"/>
        </w:rPr>
        <w:t>202</w:t>
      </w:r>
      <w:r w:rsidR="00B618B1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cs="Times New Roman"/>
          <w:sz w:val="32"/>
          <w:shd w:val="clear" w:color="auto" w:fill="FFFFFF"/>
        </w:rPr>
        <w:t>年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收支预算情况的总体说明</w:t>
      </w:r>
    </w:p>
    <w:p w:rsidR="00137F23" w:rsidRDefault="001C503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按照综合预算原则，</w:t>
      </w:r>
      <w:r>
        <w:rPr>
          <w:rFonts w:ascii="仿宋_GB2312" w:eastAsia="仿宋_GB2312" w:hAnsi="黑体" w:hint="eastAsia"/>
          <w:sz w:val="32"/>
          <w:szCs w:val="32"/>
        </w:rPr>
        <w:t>海口市福利彩票发行中心（单位）</w:t>
      </w:r>
      <w:r>
        <w:rPr>
          <w:rFonts w:ascii="仿宋_GB2312" w:eastAsia="仿宋_GB2312" w:hAnsi="黑体" w:cs="仿宋_GB2312" w:hint="eastAsia"/>
          <w:sz w:val="32"/>
          <w:szCs w:val="32"/>
        </w:rPr>
        <w:t>所有收入和支出均纳入部门预算管理。收入包括：一般公共预算收入、事业收入</w:t>
      </w:r>
      <w:r>
        <w:rPr>
          <w:rFonts w:ascii="仿宋_GB2312" w:eastAsia="仿宋_GB2312" w:hAnsi="黑体" w:hint="eastAsia"/>
          <w:sz w:val="32"/>
          <w:szCs w:val="32"/>
        </w:rPr>
        <w:t>；支出包括：社会保障和就业支出、卫生健康支出、住房保障支出、</w:t>
      </w:r>
      <w:r>
        <w:rPr>
          <w:rFonts w:ascii="仿宋_GB2312" w:eastAsia="仿宋_GB2312" w:hAnsi="黑体" w:cs="仿宋_GB2312" w:hint="eastAsia"/>
          <w:sz w:val="32"/>
          <w:szCs w:val="32"/>
        </w:rPr>
        <w:t>海口市福利彩票发行中心（单位）202</w:t>
      </w:r>
      <w:r w:rsidR="00B618B1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年收支总预算</w:t>
      </w:r>
      <w:r w:rsidR="0042483A">
        <w:rPr>
          <w:rFonts w:ascii="仿宋_GB2312" w:eastAsia="仿宋_GB2312" w:hAnsi="黑体" w:cs="仿宋_GB2312" w:hint="eastAsia"/>
          <w:sz w:val="32"/>
          <w:szCs w:val="32"/>
        </w:rPr>
        <w:t>321.48</w:t>
      </w:r>
      <w:r>
        <w:rPr>
          <w:rFonts w:ascii="仿宋_GB2312" w:eastAsia="仿宋_GB2312" w:hAnsi="黑体" w:hint="eastAsia"/>
          <w:sz w:val="32"/>
          <w:szCs w:val="32"/>
        </w:rPr>
        <w:t>万元。</w:t>
      </w:r>
    </w:p>
    <w:p w:rsidR="00137F23" w:rsidRDefault="001C503C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lastRenderedPageBreak/>
        <w:t>七、关于</w:t>
      </w:r>
      <w:r>
        <w:rPr>
          <w:rFonts w:ascii="黑体" w:eastAsia="黑体" w:hAnsi="黑体" w:hint="eastAsia"/>
          <w:sz w:val="32"/>
          <w:szCs w:val="32"/>
        </w:rPr>
        <w:t>海口市福利彩票发行中心（单位）</w:t>
      </w:r>
      <w:r>
        <w:rPr>
          <w:rFonts w:ascii="黑体" w:eastAsia="黑体" w:hAnsi="黑体"/>
          <w:sz w:val="32"/>
          <w:szCs w:val="32"/>
        </w:rPr>
        <w:t>202</w:t>
      </w:r>
      <w:r w:rsidR="00F06F00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cs="Times New Roman"/>
          <w:sz w:val="32"/>
          <w:shd w:val="clear" w:color="auto" w:fill="FFFFFF"/>
        </w:rPr>
        <w:t>年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收入预算情况说明</w:t>
      </w:r>
    </w:p>
    <w:p w:rsidR="00137F23" w:rsidRDefault="001C503C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海口市福利彩票发行中心（单位）</w:t>
      </w:r>
      <w:r>
        <w:rPr>
          <w:rFonts w:ascii="仿宋_GB2312" w:eastAsia="仿宋_GB2312" w:hAnsi="黑体" w:cs="仿宋_GB2312" w:hint="eastAsia"/>
          <w:sz w:val="32"/>
          <w:szCs w:val="32"/>
        </w:rPr>
        <w:t>202</w:t>
      </w:r>
      <w:r w:rsidR="00C00980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年收入预算</w:t>
      </w:r>
      <w:r w:rsidR="00C00980">
        <w:rPr>
          <w:rFonts w:ascii="仿宋_GB2312" w:eastAsia="仿宋_GB2312" w:hAnsi="黑体" w:cs="仿宋_GB2312" w:hint="eastAsia"/>
          <w:sz w:val="32"/>
          <w:szCs w:val="32"/>
        </w:rPr>
        <w:t>321.48</w:t>
      </w:r>
      <w:r>
        <w:rPr>
          <w:rFonts w:ascii="仿宋_GB2312" w:eastAsia="仿宋_GB2312" w:hAnsi="黑体" w:hint="eastAsia"/>
          <w:sz w:val="32"/>
          <w:szCs w:val="32"/>
        </w:rPr>
        <w:t>万元，其中：上年结转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%；一般公共预算拨款收入</w:t>
      </w:r>
      <w:r w:rsidR="00C00980">
        <w:rPr>
          <w:rFonts w:ascii="仿宋_GB2312" w:eastAsia="仿宋_GB2312" w:hAnsi="黑体" w:cs="仿宋_GB2312" w:hint="eastAsia"/>
          <w:sz w:val="32"/>
          <w:szCs w:val="32"/>
        </w:rPr>
        <w:t>121.48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 w:rsidR="00C00980">
        <w:rPr>
          <w:rFonts w:ascii="仿宋_GB2312" w:eastAsia="仿宋_GB2312" w:hAnsi="黑体" w:cs="仿宋_GB2312" w:hint="eastAsia"/>
          <w:sz w:val="32"/>
          <w:szCs w:val="32"/>
        </w:rPr>
        <w:t>37.79</w:t>
      </w:r>
      <w:r>
        <w:rPr>
          <w:rFonts w:ascii="仿宋_GB2312" w:eastAsia="仿宋_GB2312" w:hAnsi="黑体" w:hint="eastAsia"/>
          <w:sz w:val="32"/>
          <w:szCs w:val="32"/>
        </w:rPr>
        <w:t>%；政府性基金收入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%；事业收入</w:t>
      </w:r>
      <w:r w:rsidR="00C00980">
        <w:rPr>
          <w:rFonts w:ascii="仿宋_GB2312" w:eastAsia="仿宋_GB2312" w:hAnsi="黑体" w:cs="仿宋_GB2312" w:hint="eastAsia"/>
          <w:sz w:val="32"/>
          <w:szCs w:val="32"/>
        </w:rPr>
        <w:t>00</w:t>
      </w:r>
      <w:r>
        <w:rPr>
          <w:rFonts w:ascii="仿宋_GB2312" w:eastAsia="仿宋_GB2312" w:hAnsi="黑体" w:cs="仿宋_GB2312"/>
          <w:sz w:val="32"/>
          <w:szCs w:val="32"/>
        </w:rPr>
        <w:t>.</w:t>
      </w:r>
      <w:r>
        <w:rPr>
          <w:rFonts w:ascii="仿宋_GB2312" w:eastAsia="仿宋_GB2312" w:hAnsi="黑体" w:cs="仿宋_GB2312" w:hint="eastAsia"/>
          <w:sz w:val="32"/>
          <w:szCs w:val="32"/>
        </w:rPr>
        <w:t>00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 w:rsidR="00C00980"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%；其他收入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%</w:t>
      </w:r>
      <w:r w:rsidR="00C00980">
        <w:rPr>
          <w:rFonts w:ascii="仿宋_GB2312" w:eastAsia="仿宋_GB2312" w:hAnsi="黑体" w:hint="eastAsia"/>
          <w:sz w:val="32"/>
          <w:szCs w:val="32"/>
        </w:rPr>
        <w:t>，上年结转收入200.00万元，占62.21%</w:t>
      </w:r>
      <w:r>
        <w:rPr>
          <w:rFonts w:ascii="仿宋_GB2312" w:eastAsia="仿宋_GB2312" w:hAnsi="黑体" w:hint="eastAsia"/>
          <w:sz w:val="32"/>
          <w:szCs w:val="32"/>
        </w:rPr>
        <w:t>。比上年预算数</w:t>
      </w:r>
      <w:r w:rsidR="00C00980">
        <w:rPr>
          <w:rFonts w:ascii="仿宋_GB2312" w:eastAsia="仿宋_GB2312" w:hAnsi="黑体" w:cs="仿宋_GB2312" w:hint="eastAsia"/>
          <w:sz w:val="32"/>
          <w:szCs w:val="32"/>
        </w:rPr>
        <w:t>增加61.78</w:t>
      </w:r>
      <w:r>
        <w:rPr>
          <w:rFonts w:ascii="仿宋_GB2312" w:eastAsia="仿宋_GB2312" w:hAnsi="黑体" w:hint="eastAsia"/>
          <w:sz w:val="32"/>
          <w:szCs w:val="32"/>
        </w:rPr>
        <w:t>万元，</w:t>
      </w:r>
      <w:r>
        <w:rPr>
          <w:rFonts w:ascii="仿宋_GB2312" w:eastAsia="仿宋_GB2312" w:hAnsi="黑体" w:cs="仿宋_GB2312" w:hint="eastAsia"/>
          <w:sz w:val="32"/>
          <w:szCs w:val="32"/>
        </w:rPr>
        <w:t>主要是202</w:t>
      </w:r>
      <w:r w:rsidR="00C00980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cs="仿宋_GB2312" w:hint="eastAsia"/>
          <w:sz w:val="32"/>
          <w:szCs w:val="32"/>
        </w:rPr>
        <w:t>年</w:t>
      </w:r>
      <w:r w:rsidR="006D42DD">
        <w:rPr>
          <w:rFonts w:ascii="仿宋_GB2312" w:eastAsia="仿宋_GB2312" w:hAnsi="黑体" w:cs="仿宋_GB2312" w:hint="eastAsia"/>
          <w:sz w:val="32"/>
          <w:szCs w:val="32"/>
        </w:rPr>
        <w:t>在编在职人员增加一名，基本支出增加。另</w:t>
      </w:r>
      <w:r w:rsidR="00C00980">
        <w:rPr>
          <w:rFonts w:ascii="仿宋_GB2312" w:eastAsia="仿宋_GB2312" w:hAnsi="黑体" w:cs="仿宋_GB2312" w:hint="eastAsia"/>
          <w:sz w:val="32"/>
          <w:szCs w:val="32"/>
        </w:rPr>
        <w:t>2024年福彩广告</w:t>
      </w:r>
      <w:r w:rsidR="00D85BEF">
        <w:rPr>
          <w:rFonts w:ascii="仿宋_GB2312" w:eastAsia="仿宋_GB2312" w:hAnsi="黑体" w:cs="仿宋_GB2312" w:hint="eastAsia"/>
          <w:sz w:val="32"/>
          <w:szCs w:val="32"/>
        </w:rPr>
        <w:t>宣传</w:t>
      </w:r>
      <w:r w:rsidR="00C00980">
        <w:rPr>
          <w:rFonts w:ascii="仿宋_GB2312" w:eastAsia="仿宋_GB2312" w:hAnsi="黑体" w:cs="仿宋_GB2312" w:hint="eastAsia"/>
          <w:sz w:val="32"/>
          <w:szCs w:val="32"/>
        </w:rPr>
        <w:t>费用及派遣人员劳务费增加，导致项目支出增加。</w:t>
      </w:r>
    </w:p>
    <w:p w:rsidR="00137F23" w:rsidRDefault="001C503C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八、关于</w:t>
      </w:r>
      <w:r>
        <w:rPr>
          <w:rFonts w:ascii="黑体" w:eastAsia="黑体" w:hAnsi="黑体" w:hint="eastAsia"/>
          <w:sz w:val="32"/>
          <w:szCs w:val="32"/>
        </w:rPr>
        <w:t>海口市福利彩票发行中心（单位）</w:t>
      </w:r>
      <w:r>
        <w:rPr>
          <w:rFonts w:ascii="黑体" w:eastAsia="黑体" w:hAnsi="黑体"/>
          <w:sz w:val="32"/>
          <w:szCs w:val="32"/>
        </w:rPr>
        <w:t>202</w:t>
      </w:r>
      <w:r w:rsidR="00C80DBE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cs="Times New Roman"/>
          <w:sz w:val="32"/>
          <w:shd w:val="clear" w:color="auto" w:fill="FFFFFF"/>
        </w:rPr>
        <w:t>年</w:t>
      </w:r>
      <w:r>
        <w:rPr>
          <w:rFonts w:ascii="黑体" w:eastAsia="黑体" w:hAnsi="黑体" w:cs="Times New Roman" w:hint="eastAsia"/>
          <w:sz w:val="32"/>
          <w:shd w:val="clear" w:color="auto" w:fill="FFFFFF"/>
        </w:rPr>
        <w:t>支出预算情况说明</w:t>
      </w:r>
    </w:p>
    <w:p w:rsidR="00137F23" w:rsidRDefault="001C503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海口市福利彩票发行中心（单位）</w:t>
      </w:r>
      <w:r>
        <w:rPr>
          <w:rFonts w:ascii="仿宋_GB2312" w:eastAsia="仿宋_GB2312" w:hAnsi="黑体" w:cs="仿宋_GB2312" w:hint="eastAsia"/>
          <w:sz w:val="32"/>
          <w:szCs w:val="32"/>
        </w:rPr>
        <w:t>202</w:t>
      </w:r>
      <w:r w:rsidR="00C80DBE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年支出预算</w:t>
      </w:r>
      <w:r w:rsidR="00C80DBE">
        <w:rPr>
          <w:rFonts w:ascii="仿宋_GB2312" w:eastAsia="仿宋_GB2312" w:hAnsi="黑体" w:cs="仿宋_GB2312" w:hint="eastAsia"/>
          <w:sz w:val="32"/>
          <w:szCs w:val="32"/>
        </w:rPr>
        <w:t>321.48</w:t>
      </w:r>
      <w:r>
        <w:rPr>
          <w:rFonts w:ascii="仿宋_GB2312" w:eastAsia="仿宋_GB2312" w:hAnsi="黑体" w:hint="eastAsia"/>
          <w:sz w:val="32"/>
          <w:szCs w:val="32"/>
        </w:rPr>
        <w:t>万元，其中：基本支出</w:t>
      </w:r>
      <w:r w:rsidR="00C80DBE">
        <w:rPr>
          <w:rFonts w:ascii="仿宋_GB2312" w:eastAsia="仿宋_GB2312" w:hAnsi="黑体" w:cs="仿宋_GB2312" w:hint="eastAsia"/>
          <w:sz w:val="32"/>
          <w:szCs w:val="32"/>
        </w:rPr>
        <w:t>121.48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 w:rsidR="00C80DBE">
        <w:rPr>
          <w:rFonts w:ascii="仿宋_GB2312" w:eastAsia="仿宋_GB2312" w:hAnsi="黑体" w:cs="仿宋_GB2312" w:hint="eastAsia"/>
          <w:sz w:val="32"/>
          <w:szCs w:val="32"/>
        </w:rPr>
        <w:t>37.79</w:t>
      </w:r>
      <w:r>
        <w:rPr>
          <w:rFonts w:ascii="仿宋_GB2312" w:eastAsia="仿宋_GB2312" w:hAnsi="黑体" w:hint="eastAsia"/>
          <w:sz w:val="32"/>
          <w:szCs w:val="32"/>
        </w:rPr>
        <w:t>%；项目支出</w:t>
      </w:r>
      <w:r w:rsidR="00C80DBE">
        <w:rPr>
          <w:rFonts w:ascii="仿宋_GB2312" w:eastAsia="仿宋_GB2312" w:hAnsi="黑体" w:cs="仿宋_GB2312" w:hint="eastAsia"/>
          <w:sz w:val="32"/>
          <w:szCs w:val="32"/>
        </w:rPr>
        <w:t>200</w:t>
      </w:r>
      <w:r>
        <w:rPr>
          <w:rFonts w:ascii="仿宋_GB2312" w:eastAsia="仿宋_GB2312" w:hAnsi="黑体" w:cs="仿宋_GB2312" w:hint="eastAsia"/>
          <w:sz w:val="32"/>
          <w:szCs w:val="32"/>
        </w:rPr>
        <w:t>.00</w:t>
      </w:r>
      <w:r>
        <w:rPr>
          <w:rFonts w:ascii="仿宋_GB2312" w:eastAsia="仿宋_GB2312" w:hAnsi="黑体" w:hint="eastAsia"/>
          <w:sz w:val="32"/>
          <w:szCs w:val="32"/>
        </w:rPr>
        <w:t>万元，占</w:t>
      </w:r>
      <w:r w:rsidR="00C80DBE">
        <w:rPr>
          <w:rFonts w:ascii="仿宋_GB2312" w:eastAsia="仿宋_GB2312" w:hAnsi="黑体" w:cs="仿宋_GB2312" w:hint="eastAsia"/>
          <w:sz w:val="32"/>
          <w:szCs w:val="32"/>
        </w:rPr>
        <w:t>62.21</w:t>
      </w:r>
      <w:r>
        <w:rPr>
          <w:rFonts w:ascii="仿宋_GB2312" w:eastAsia="仿宋_GB2312" w:hAnsi="黑体" w:hint="eastAsia"/>
          <w:sz w:val="32"/>
          <w:szCs w:val="32"/>
        </w:rPr>
        <w:t>%。比上年预算数</w:t>
      </w:r>
      <w:r w:rsidR="00C80DBE">
        <w:rPr>
          <w:rFonts w:ascii="仿宋_GB2312" w:eastAsia="仿宋_GB2312" w:hAnsi="黑体" w:cs="仿宋_GB2312" w:hint="eastAsia"/>
          <w:sz w:val="32"/>
          <w:szCs w:val="32"/>
        </w:rPr>
        <w:t>增加61.78</w:t>
      </w:r>
      <w:r>
        <w:rPr>
          <w:rFonts w:ascii="仿宋_GB2312" w:eastAsia="仿宋_GB2312" w:hAnsi="黑体" w:hint="eastAsia"/>
          <w:sz w:val="32"/>
          <w:szCs w:val="32"/>
        </w:rPr>
        <w:t>万元，</w:t>
      </w:r>
      <w:r w:rsidR="00C80DBE">
        <w:rPr>
          <w:rFonts w:ascii="仿宋_GB2312" w:eastAsia="仿宋_GB2312" w:hAnsi="黑体" w:cs="仿宋_GB2312" w:hint="eastAsia"/>
          <w:sz w:val="32"/>
          <w:szCs w:val="32"/>
        </w:rPr>
        <w:t>主要是2024年在编在职人员增加一名，基本支出增加。另2024年福彩广告宣传费用及派遣人员劳务费增加，导致项目支出增加。</w:t>
      </w:r>
    </w:p>
    <w:p w:rsidR="00137F23" w:rsidRDefault="001C503C">
      <w:pPr>
        <w:ind w:firstLineChars="200" w:firstLine="640"/>
        <w:rPr>
          <w:rFonts w:ascii="黑体" w:eastAsia="黑体" w:hAnsi="黑体" w:cs="Times New Roman"/>
          <w:sz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hd w:val="clear" w:color="auto" w:fill="FFFFFF"/>
        </w:rPr>
        <w:t>九、其他重要事项的情况说明</w:t>
      </w:r>
    </w:p>
    <w:p w:rsidR="00137F23" w:rsidRDefault="001C503C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（一）机关运行经费（行政单位、参照公务员法管理的事业单位需说明，其他单位不需要说明）</w:t>
      </w:r>
    </w:p>
    <w:p w:rsidR="00137F23" w:rsidRDefault="001C503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202</w:t>
      </w:r>
      <w:r w:rsidR="001C0333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年海口市福利彩票发行中心（事业单位）无</w:t>
      </w:r>
      <w:r>
        <w:rPr>
          <w:rFonts w:ascii="仿宋_GB2312" w:eastAsia="仿宋_GB2312" w:hAnsi="黑体" w:cs="仿宋_GB2312" w:hint="eastAsia"/>
          <w:sz w:val="32"/>
          <w:szCs w:val="32"/>
        </w:rPr>
        <w:t>机关运</w:t>
      </w:r>
      <w:r>
        <w:rPr>
          <w:rFonts w:ascii="仿宋_GB2312" w:eastAsia="仿宋_GB2312" w:hAnsi="黑体" w:cs="仿宋_GB2312" w:hint="eastAsia"/>
          <w:sz w:val="32"/>
          <w:szCs w:val="32"/>
        </w:rPr>
        <w:lastRenderedPageBreak/>
        <w:t>行经费预算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137F23" w:rsidRDefault="001C503C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（二）政府采购情况</w:t>
      </w:r>
    </w:p>
    <w:p w:rsidR="00137F23" w:rsidRDefault="001C503C">
      <w:pPr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202</w:t>
      </w:r>
      <w:r w:rsidR="001C0333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年海口市福利彩票发行中心（单位）</w:t>
      </w:r>
      <w:r>
        <w:rPr>
          <w:rFonts w:ascii="仿宋_GB2312" w:eastAsia="仿宋_GB2312" w:hAnsi="黑体" w:cs="仿宋_GB2312" w:hint="eastAsia"/>
          <w:sz w:val="32"/>
          <w:szCs w:val="32"/>
        </w:rPr>
        <w:t>政府采购预算总额</w:t>
      </w:r>
      <w:r>
        <w:rPr>
          <w:rFonts w:ascii="仿宋_GB2312" w:eastAsia="仿宋_GB2312" w:hAnsi="黑体" w:hint="eastAsia"/>
          <w:sz w:val="32"/>
          <w:szCs w:val="32"/>
        </w:rPr>
        <w:t>1.00万元，其中：政府采购货物预算</w:t>
      </w:r>
      <w:r>
        <w:rPr>
          <w:rFonts w:ascii="仿宋_GB2312" w:eastAsia="仿宋_GB2312" w:hAnsi="黑体" w:cs="仿宋_GB2312" w:hint="eastAsia"/>
          <w:sz w:val="32"/>
          <w:szCs w:val="32"/>
        </w:rPr>
        <w:t>1.00</w:t>
      </w:r>
      <w:r>
        <w:rPr>
          <w:rFonts w:ascii="仿宋_GB2312" w:eastAsia="仿宋_GB2312" w:hAnsi="黑体" w:hint="eastAsia"/>
          <w:sz w:val="32"/>
          <w:szCs w:val="32"/>
        </w:rPr>
        <w:t>万元，政府采购工程预算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万元，政府采购服务预算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万元。</w:t>
      </w:r>
    </w:p>
    <w:p w:rsidR="00137F23" w:rsidRDefault="001C503C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（三）国有资产占有使用情况</w:t>
      </w:r>
    </w:p>
    <w:p w:rsidR="00137F23" w:rsidRDefault="001C503C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截至202</w:t>
      </w:r>
      <w:r w:rsidR="008575B0">
        <w:rPr>
          <w:rFonts w:ascii="仿宋_GB2312" w:eastAsia="仿宋_GB2312" w:hAnsi="黑体" w:cs="仿宋_GB2312" w:hint="eastAsia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年12月31日，海口市福利彩票发行中心（单位）</w:t>
      </w:r>
      <w:r>
        <w:rPr>
          <w:rFonts w:ascii="仿宋_GB2312" w:eastAsia="仿宋_GB2312" w:hAnsi="黑体" w:cs="仿宋_GB2312" w:hint="eastAsia"/>
          <w:sz w:val="32"/>
          <w:szCs w:val="32"/>
        </w:rPr>
        <w:t>共有车辆2辆，其中，领导干部用车0辆，机要通信应急用车0辆、一般执法执勤用车0辆、特种专业技术用车0辆、其他用车2辆。单位价值100万元以上设备0台（套）。</w:t>
      </w:r>
    </w:p>
    <w:p w:rsidR="00137F23" w:rsidRDefault="001C503C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（四）绩效目标设置情况</w:t>
      </w:r>
    </w:p>
    <w:p w:rsidR="00137F23" w:rsidRDefault="001C503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202</w:t>
      </w:r>
      <w:r w:rsidR="008575B0"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年海口市福利彩票发行中心（单位）</w:t>
      </w:r>
      <w:r>
        <w:rPr>
          <w:rFonts w:ascii="仿宋_GB2312" w:eastAsia="仿宋_GB2312" w:hAnsi="黑体" w:cs="仿宋_GB2312" w:hint="eastAsia"/>
          <w:sz w:val="32"/>
          <w:szCs w:val="32"/>
        </w:rPr>
        <w:t>10个项目实行绩效目标管理，涉及一般公共预算</w:t>
      </w:r>
      <w:r w:rsidR="008575B0">
        <w:rPr>
          <w:rFonts w:ascii="仿宋_GB2312" w:eastAsia="仿宋_GB2312" w:hAnsi="黑体" w:cs="仿宋_GB2312" w:hint="eastAsia"/>
          <w:sz w:val="32"/>
          <w:szCs w:val="32"/>
        </w:rPr>
        <w:t>121.48</w:t>
      </w:r>
      <w:r>
        <w:rPr>
          <w:rFonts w:ascii="仿宋_GB2312" w:eastAsia="仿宋_GB2312" w:hAnsi="黑体" w:hint="eastAsia"/>
          <w:sz w:val="32"/>
          <w:szCs w:val="32"/>
        </w:rPr>
        <w:t>万元、政府性基金</w:t>
      </w:r>
      <w:r>
        <w:rPr>
          <w:rFonts w:ascii="仿宋_GB2312" w:eastAsia="仿宋_GB2312" w:hAnsi="黑体" w:cs="仿宋_GB2312" w:hint="eastAsia"/>
          <w:sz w:val="32"/>
          <w:szCs w:val="32"/>
        </w:rPr>
        <w:t>0.00</w:t>
      </w:r>
      <w:r>
        <w:rPr>
          <w:rFonts w:ascii="仿宋_GB2312" w:eastAsia="仿宋_GB2312" w:hAnsi="黑体" w:hint="eastAsia"/>
          <w:sz w:val="32"/>
          <w:szCs w:val="32"/>
        </w:rPr>
        <w:t>万元、</w:t>
      </w:r>
      <w:r w:rsidR="008575B0">
        <w:rPr>
          <w:rFonts w:ascii="仿宋_GB2312" w:eastAsia="仿宋_GB2312" w:hAnsi="黑体" w:hint="eastAsia"/>
          <w:sz w:val="32"/>
          <w:szCs w:val="32"/>
        </w:rPr>
        <w:t>上年结转收入</w:t>
      </w:r>
      <w:r>
        <w:rPr>
          <w:rFonts w:ascii="仿宋_GB2312" w:eastAsia="仿宋_GB2312" w:hAnsi="黑体" w:hint="eastAsia"/>
          <w:sz w:val="32"/>
          <w:szCs w:val="32"/>
        </w:rPr>
        <w:t>（单位资金）</w:t>
      </w:r>
      <w:r w:rsidR="008575B0">
        <w:rPr>
          <w:rFonts w:ascii="仿宋_GB2312" w:eastAsia="仿宋_GB2312" w:hAnsi="黑体" w:hint="eastAsia"/>
          <w:sz w:val="32"/>
          <w:szCs w:val="32"/>
        </w:rPr>
        <w:t>200</w:t>
      </w:r>
      <w:r>
        <w:rPr>
          <w:rFonts w:ascii="仿宋_GB2312" w:eastAsia="仿宋_GB2312" w:hAnsi="黑体" w:hint="eastAsia"/>
          <w:sz w:val="32"/>
          <w:szCs w:val="32"/>
        </w:rPr>
        <w:t>.00万元。</w:t>
      </w:r>
    </w:p>
    <w:p w:rsidR="00137F23" w:rsidRDefault="00137F23">
      <w:pPr>
        <w:jc w:val="center"/>
        <w:rPr>
          <w:rFonts w:ascii="黑体" w:eastAsia="黑体" w:hAnsi="黑体"/>
          <w:sz w:val="32"/>
          <w:szCs w:val="32"/>
        </w:rPr>
      </w:pPr>
    </w:p>
    <w:p w:rsidR="00137F23" w:rsidRDefault="00137F23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</w:p>
    <w:p w:rsidR="00137F23" w:rsidRDefault="001C503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第四部分  名词解释</w:t>
      </w:r>
    </w:p>
    <w:p w:rsidR="00137F23" w:rsidRDefault="00137F23">
      <w:pPr>
        <w:ind w:firstLineChars="200" w:firstLine="640"/>
        <w:jc w:val="left"/>
        <w:rPr>
          <w:rFonts w:ascii="仿宋_GB2312" w:eastAsia="仿宋_GB2312" w:cs="宋体"/>
          <w:bCs/>
          <w:color w:val="000000"/>
          <w:kern w:val="0"/>
          <w:sz w:val="32"/>
          <w:szCs w:val="32"/>
          <w:lang w:val="zh-CN"/>
        </w:rPr>
      </w:pPr>
    </w:p>
    <w:p w:rsidR="00137F23" w:rsidRDefault="001C503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一、财政拨款收入：指本级财政当年拨付的资金。</w:t>
      </w:r>
    </w:p>
    <w:p w:rsidR="00137F23" w:rsidRDefault="001C503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二、事业收入：指事业单位开展专业业务活动及辅助活动取得的收入。</w:t>
      </w:r>
    </w:p>
    <w:p w:rsidR="00137F23" w:rsidRDefault="001C503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三、经营收入：指事业单位在专业业务活动及其辅助活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lastRenderedPageBreak/>
        <w:t>动之外开展非独立核算经营活动取得的收入。</w:t>
      </w:r>
    </w:p>
    <w:p w:rsidR="00137F23" w:rsidRDefault="001C503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四、其他收入：指除上述“财政拨款收入”“事业收入”“经营收入”等以外的收入。</w:t>
      </w:r>
    </w:p>
    <w:p w:rsidR="00137F23" w:rsidRDefault="001C503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五、年初结转和结余：指以前年度尚未完成、结转到本年按有关规定继续使用的资金。</w:t>
      </w:r>
    </w:p>
    <w:p w:rsidR="00137F23" w:rsidRDefault="001C503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 xml:space="preserve">六、基本支出：指行政事业单位用于为保障其机构正常运转、完成日常工作任务而发生的人员支出和公用支出。   </w:t>
      </w:r>
    </w:p>
    <w:p w:rsidR="00137F23" w:rsidRDefault="001C503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七、工资福利支出：反映单位开支的在职职工和编制外长期聘用人员的各类劳动报酬，以及为上述人员缴纳的各项社会保险费等。</w:t>
      </w:r>
    </w:p>
    <w:p w:rsidR="00137F23" w:rsidRDefault="001C503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八、对个人和家庭的补助支出：反映政府用于对个人和家庭的补助支出，包括离休费、退休费、退职（役）费、抚恤金、生活补助、救济费、医疗费补助、助学金、独生子女奖励金、其他等。</w:t>
      </w:r>
    </w:p>
    <w:p w:rsidR="00137F23" w:rsidRDefault="001C503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九、商品和服务支出：反映单位购买商品和服务的支出，包括办公费、水费、电费、邮电费、培训费、公务用车运行维护费、差旅费、因公出国（境）费用、公务接待费、工会经费、会议费、福利费、物业管理费、维修（护）费、其他等。</w:t>
      </w:r>
    </w:p>
    <w:p w:rsidR="00137F23" w:rsidRDefault="001C503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十、项目支出：指各部门、各单位为完成其特定的工作任务和事业发展目标所发生的支出。</w:t>
      </w:r>
    </w:p>
    <w:p w:rsidR="00137F23" w:rsidRDefault="001C503C">
      <w:pPr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十一、“三公”经费：包括因公出国（境）费、公务用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lastRenderedPageBreak/>
        <w:t>车购置及运行费和公务接待费。其中，因公出国（境）费指单位公务出国（境）的国际旅费、国外城市间交通费、住宿费、伙食费、培训费、公杂费等支出；公务用车购置及运行费指单位公务用车车辆购置支出（含车辆购置税）及燃料费、维修费、过路过桥费、保险费、安全奖励费用等支出；公务接待费指单位按规定开支的各类公务接待（含外宾接待）支出。</w:t>
      </w:r>
    </w:p>
    <w:p w:rsidR="00137F23" w:rsidRDefault="001C503C">
      <w:pPr>
        <w:ind w:firstLineChars="200" w:firstLine="640"/>
        <w:jc w:val="left"/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十二、机关运行经费：为保障行政单位（含参照公务员法管理的事业单位）运行用于购买货物和服务的各项资金，包括办公及印刷费、邮电费、差旅费、会议费、日常维修费、专用材料及一般设备购置费、办公用房水电费、办公用房取暖费、办公用房物业管理费、公务用车运行维护费以及其他费用。</w:t>
      </w:r>
    </w:p>
    <w:p w:rsidR="00137F23" w:rsidRDefault="00137F23"/>
    <w:sectPr w:rsidR="00137F23" w:rsidSect="00137F2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04" w:rsidRDefault="00C15104" w:rsidP="00A0795C">
      <w:r>
        <w:separator/>
      </w:r>
    </w:p>
  </w:endnote>
  <w:endnote w:type="continuationSeparator" w:id="1">
    <w:p w:rsidR="00C15104" w:rsidRDefault="00C15104" w:rsidP="00A07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04" w:rsidRDefault="00C15104" w:rsidP="00A0795C">
      <w:r>
        <w:separator/>
      </w:r>
    </w:p>
  </w:footnote>
  <w:footnote w:type="continuationSeparator" w:id="1">
    <w:p w:rsidR="00C15104" w:rsidRDefault="00C15104" w:rsidP="00A07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B87"/>
    <w:multiLevelType w:val="multilevel"/>
    <w:tmpl w:val="05832B87"/>
    <w:lvl w:ilvl="0">
      <w:start w:val="1"/>
      <w:numFmt w:val="chineseCountingThousand"/>
      <w:lvlText w:val="第%1部分"/>
      <w:lvlJc w:val="left"/>
      <w:pPr>
        <w:ind w:left="1320" w:hanging="1320"/>
      </w:pPr>
      <w:rPr>
        <w:rFonts w:ascii="黑体" w:eastAsia="黑体" w:hAnsi="黑体" w:cs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023204"/>
    <w:multiLevelType w:val="multilevel"/>
    <w:tmpl w:val="360232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BA4778"/>
    <w:multiLevelType w:val="singleLevel"/>
    <w:tmpl w:val="39BA4778"/>
    <w:lvl w:ilvl="0">
      <w:start w:val="1"/>
      <w:numFmt w:val="decimal"/>
      <w:suff w:val="nothing"/>
      <w:lvlText w:val="%1、"/>
      <w:lvlJc w:val="left"/>
    </w:lvl>
  </w:abstractNum>
  <w:abstractNum w:abstractNumId="3">
    <w:nsid w:val="3B320E8D"/>
    <w:multiLevelType w:val="singleLevel"/>
    <w:tmpl w:val="3B320E8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5A611727"/>
    <w:multiLevelType w:val="multilevel"/>
    <w:tmpl w:val="5A611727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仿宋_GB2312" w:cs="仿宋_GB2312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D57A06"/>
    <w:multiLevelType w:val="multilevel"/>
    <w:tmpl w:val="70D57A06"/>
    <w:lvl w:ilvl="0">
      <w:start w:val="1"/>
      <w:numFmt w:val="chineseCountingThousand"/>
      <w:lvlText w:val="第%1部分"/>
      <w:lvlJc w:val="left"/>
      <w:pPr>
        <w:ind w:left="1320" w:hanging="1320"/>
      </w:pPr>
      <w:rPr>
        <w:rFonts w:ascii="黑体" w:eastAsia="黑体" w:hAnsi="黑体" w:cs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c5YTI5NWJmODI1ODg2OWUzMTI1ZDY2ZTRhNTQ3MDcifQ=="/>
  </w:docVars>
  <w:rsids>
    <w:rsidRoot w:val="49084853"/>
    <w:rsid w:val="000B1360"/>
    <w:rsid w:val="000C42B6"/>
    <w:rsid w:val="00126E11"/>
    <w:rsid w:val="0013352B"/>
    <w:rsid w:val="00137F23"/>
    <w:rsid w:val="001A6B30"/>
    <w:rsid w:val="001C0333"/>
    <w:rsid w:val="001C503C"/>
    <w:rsid w:val="00201159"/>
    <w:rsid w:val="00207E2B"/>
    <w:rsid w:val="002A77C2"/>
    <w:rsid w:val="002D4CAB"/>
    <w:rsid w:val="00370251"/>
    <w:rsid w:val="003773C4"/>
    <w:rsid w:val="003B01EF"/>
    <w:rsid w:val="003F642C"/>
    <w:rsid w:val="00401B8D"/>
    <w:rsid w:val="0041304C"/>
    <w:rsid w:val="0042483A"/>
    <w:rsid w:val="0047368D"/>
    <w:rsid w:val="00491727"/>
    <w:rsid w:val="004B2D55"/>
    <w:rsid w:val="004C3094"/>
    <w:rsid w:val="004C5C70"/>
    <w:rsid w:val="004C7175"/>
    <w:rsid w:val="004E5415"/>
    <w:rsid w:val="00506571"/>
    <w:rsid w:val="005233FB"/>
    <w:rsid w:val="00572E08"/>
    <w:rsid w:val="005D2575"/>
    <w:rsid w:val="00616121"/>
    <w:rsid w:val="00627375"/>
    <w:rsid w:val="00635E88"/>
    <w:rsid w:val="006C7AE5"/>
    <w:rsid w:val="006D42DD"/>
    <w:rsid w:val="006F186E"/>
    <w:rsid w:val="006F78B9"/>
    <w:rsid w:val="00702926"/>
    <w:rsid w:val="0070494F"/>
    <w:rsid w:val="00715DD2"/>
    <w:rsid w:val="00721C35"/>
    <w:rsid w:val="007815B3"/>
    <w:rsid w:val="0080757E"/>
    <w:rsid w:val="00824380"/>
    <w:rsid w:val="0083009B"/>
    <w:rsid w:val="00835AD6"/>
    <w:rsid w:val="008575B0"/>
    <w:rsid w:val="008607DA"/>
    <w:rsid w:val="00883EC3"/>
    <w:rsid w:val="00885083"/>
    <w:rsid w:val="008C2070"/>
    <w:rsid w:val="008D33A3"/>
    <w:rsid w:val="00912D97"/>
    <w:rsid w:val="00960BA1"/>
    <w:rsid w:val="00967370"/>
    <w:rsid w:val="009D7C13"/>
    <w:rsid w:val="00A0795C"/>
    <w:rsid w:val="00A10955"/>
    <w:rsid w:val="00A70D0B"/>
    <w:rsid w:val="00A9798A"/>
    <w:rsid w:val="00AE69AD"/>
    <w:rsid w:val="00B53FE5"/>
    <w:rsid w:val="00B618B1"/>
    <w:rsid w:val="00C00980"/>
    <w:rsid w:val="00C14415"/>
    <w:rsid w:val="00C15104"/>
    <w:rsid w:val="00C34BAA"/>
    <w:rsid w:val="00C6284E"/>
    <w:rsid w:val="00C73376"/>
    <w:rsid w:val="00C80DBE"/>
    <w:rsid w:val="00D2092B"/>
    <w:rsid w:val="00D32FE8"/>
    <w:rsid w:val="00D85BEF"/>
    <w:rsid w:val="00EF2F4C"/>
    <w:rsid w:val="00F06F00"/>
    <w:rsid w:val="00F83287"/>
    <w:rsid w:val="00F85294"/>
    <w:rsid w:val="00FE6C08"/>
    <w:rsid w:val="00FF24C5"/>
    <w:rsid w:val="01471A28"/>
    <w:rsid w:val="01CD3BAE"/>
    <w:rsid w:val="01D31020"/>
    <w:rsid w:val="02831775"/>
    <w:rsid w:val="02B7449E"/>
    <w:rsid w:val="02BF77F6"/>
    <w:rsid w:val="02E1151B"/>
    <w:rsid w:val="032D7221"/>
    <w:rsid w:val="0330518B"/>
    <w:rsid w:val="03B44D00"/>
    <w:rsid w:val="03C50E3C"/>
    <w:rsid w:val="045458FC"/>
    <w:rsid w:val="046948B7"/>
    <w:rsid w:val="04916F05"/>
    <w:rsid w:val="04962EFC"/>
    <w:rsid w:val="055C30DB"/>
    <w:rsid w:val="05830802"/>
    <w:rsid w:val="05C14FB6"/>
    <w:rsid w:val="05CB67B4"/>
    <w:rsid w:val="05F53542"/>
    <w:rsid w:val="06847355"/>
    <w:rsid w:val="06D607CE"/>
    <w:rsid w:val="07442078"/>
    <w:rsid w:val="07CB4548"/>
    <w:rsid w:val="08222B18"/>
    <w:rsid w:val="08EB4EA1"/>
    <w:rsid w:val="0922463B"/>
    <w:rsid w:val="092A4D68"/>
    <w:rsid w:val="092F19C0"/>
    <w:rsid w:val="095A2FB2"/>
    <w:rsid w:val="097806D3"/>
    <w:rsid w:val="09A33D50"/>
    <w:rsid w:val="09E7611B"/>
    <w:rsid w:val="0A1B6D88"/>
    <w:rsid w:val="0A87599E"/>
    <w:rsid w:val="0AB3379D"/>
    <w:rsid w:val="0ABF3D8A"/>
    <w:rsid w:val="0B0B35D9"/>
    <w:rsid w:val="0B1619C4"/>
    <w:rsid w:val="0B5139BB"/>
    <w:rsid w:val="0B720CBA"/>
    <w:rsid w:val="0BD01A7B"/>
    <w:rsid w:val="0BE63031"/>
    <w:rsid w:val="0C0F24E4"/>
    <w:rsid w:val="0C290A61"/>
    <w:rsid w:val="0D380A9B"/>
    <w:rsid w:val="0E060087"/>
    <w:rsid w:val="0E511FB0"/>
    <w:rsid w:val="0E906C15"/>
    <w:rsid w:val="0EB126E9"/>
    <w:rsid w:val="0EDB7D56"/>
    <w:rsid w:val="0F8751F8"/>
    <w:rsid w:val="0FF02D9D"/>
    <w:rsid w:val="103709CC"/>
    <w:rsid w:val="103B738F"/>
    <w:rsid w:val="106B5E45"/>
    <w:rsid w:val="10DE353E"/>
    <w:rsid w:val="10FD7E68"/>
    <w:rsid w:val="110C00AB"/>
    <w:rsid w:val="118D7718"/>
    <w:rsid w:val="1196547E"/>
    <w:rsid w:val="11AD207D"/>
    <w:rsid w:val="11D42D17"/>
    <w:rsid w:val="12053AB8"/>
    <w:rsid w:val="128B4952"/>
    <w:rsid w:val="131E40C5"/>
    <w:rsid w:val="132A55D1"/>
    <w:rsid w:val="135D43F8"/>
    <w:rsid w:val="13CD55CB"/>
    <w:rsid w:val="140B63F8"/>
    <w:rsid w:val="14E54A6C"/>
    <w:rsid w:val="15530964"/>
    <w:rsid w:val="15716A34"/>
    <w:rsid w:val="15734407"/>
    <w:rsid w:val="15C107AF"/>
    <w:rsid w:val="15F52B08"/>
    <w:rsid w:val="1735208D"/>
    <w:rsid w:val="174658D3"/>
    <w:rsid w:val="17DF6712"/>
    <w:rsid w:val="17FF6A4D"/>
    <w:rsid w:val="187F44C5"/>
    <w:rsid w:val="18B130F9"/>
    <w:rsid w:val="18D21B05"/>
    <w:rsid w:val="18E90CD1"/>
    <w:rsid w:val="19DA3C34"/>
    <w:rsid w:val="1A3B17E8"/>
    <w:rsid w:val="1A5A1A3A"/>
    <w:rsid w:val="1AB573E0"/>
    <w:rsid w:val="1B4E3CDC"/>
    <w:rsid w:val="1B6D1746"/>
    <w:rsid w:val="1B737770"/>
    <w:rsid w:val="1BE91C7F"/>
    <w:rsid w:val="1C106E64"/>
    <w:rsid w:val="1C3D7E47"/>
    <w:rsid w:val="1CE327E9"/>
    <w:rsid w:val="1D11405A"/>
    <w:rsid w:val="1D213A92"/>
    <w:rsid w:val="1E9E62C4"/>
    <w:rsid w:val="1EB37DB8"/>
    <w:rsid w:val="1F2F1885"/>
    <w:rsid w:val="1F7F413E"/>
    <w:rsid w:val="1FB26024"/>
    <w:rsid w:val="1FB406AF"/>
    <w:rsid w:val="1FC53E14"/>
    <w:rsid w:val="2001033A"/>
    <w:rsid w:val="20104D96"/>
    <w:rsid w:val="208C3962"/>
    <w:rsid w:val="20BD73B4"/>
    <w:rsid w:val="20C00C90"/>
    <w:rsid w:val="211D776A"/>
    <w:rsid w:val="211E4829"/>
    <w:rsid w:val="21451421"/>
    <w:rsid w:val="21BD5B5F"/>
    <w:rsid w:val="21D81C53"/>
    <w:rsid w:val="21D95273"/>
    <w:rsid w:val="221C3EC6"/>
    <w:rsid w:val="22592A24"/>
    <w:rsid w:val="22675175"/>
    <w:rsid w:val="22765384"/>
    <w:rsid w:val="228329E6"/>
    <w:rsid w:val="22EB3FC4"/>
    <w:rsid w:val="23046209"/>
    <w:rsid w:val="23290648"/>
    <w:rsid w:val="23847F75"/>
    <w:rsid w:val="23866B42"/>
    <w:rsid w:val="24377519"/>
    <w:rsid w:val="245331CC"/>
    <w:rsid w:val="247A3833"/>
    <w:rsid w:val="248334B9"/>
    <w:rsid w:val="24A51F50"/>
    <w:rsid w:val="24BC661F"/>
    <w:rsid w:val="25040AA1"/>
    <w:rsid w:val="251168FA"/>
    <w:rsid w:val="25421719"/>
    <w:rsid w:val="25493224"/>
    <w:rsid w:val="25580FDF"/>
    <w:rsid w:val="25DC2881"/>
    <w:rsid w:val="25FC30BD"/>
    <w:rsid w:val="2623168E"/>
    <w:rsid w:val="262D087C"/>
    <w:rsid w:val="26CC7C68"/>
    <w:rsid w:val="26F35465"/>
    <w:rsid w:val="271D2BB6"/>
    <w:rsid w:val="27395EC3"/>
    <w:rsid w:val="27483067"/>
    <w:rsid w:val="27893DAB"/>
    <w:rsid w:val="27B0758A"/>
    <w:rsid w:val="27D84311"/>
    <w:rsid w:val="27F64122"/>
    <w:rsid w:val="281112B7"/>
    <w:rsid w:val="283871C4"/>
    <w:rsid w:val="283E4B96"/>
    <w:rsid w:val="2872394A"/>
    <w:rsid w:val="28C37449"/>
    <w:rsid w:val="290D27A0"/>
    <w:rsid w:val="295836D7"/>
    <w:rsid w:val="29B541B4"/>
    <w:rsid w:val="2A5C1303"/>
    <w:rsid w:val="2AAB5086"/>
    <w:rsid w:val="2AF92FF6"/>
    <w:rsid w:val="2BE35B25"/>
    <w:rsid w:val="2CE904E2"/>
    <w:rsid w:val="2D3227EF"/>
    <w:rsid w:val="2D49222C"/>
    <w:rsid w:val="2DD37A78"/>
    <w:rsid w:val="2E630644"/>
    <w:rsid w:val="2EA8579F"/>
    <w:rsid w:val="2FCD321B"/>
    <w:rsid w:val="30474804"/>
    <w:rsid w:val="304A7E50"/>
    <w:rsid w:val="309F1F4A"/>
    <w:rsid w:val="309F6148"/>
    <w:rsid w:val="310B3879"/>
    <w:rsid w:val="31430C47"/>
    <w:rsid w:val="314F6AB6"/>
    <w:rsid w:val="31546237"/>
    <w:rsid w:val="316136A3"/>
    <w:rsid w:val="317763B9"/>
    <w:rsid w:val="31A00230"/>
    <w:rsid w:val="31EB11BF"/>
    <w:rsid w:val="324738CA"/>
    <w:rsid w:val="326A47D9"/>
    <w:rsid w:val="32965CDE"/>
    <w:rsid w:val="329A6E6D"/>
    <w:rsid w:val="32DB1C5F"/>
    <w:rsid w:val="32DD4FAB"/>
    <w:rsid w:val="32F10071"/>
    <w:rsid w:val="33A729D0"/>
    <w:rsid w:val="33FD7DA2"/>
    <w:rsid w:val="349A13A6"/>
    <w:rsid w:val="34AE0961"/>
    <w:rsid w:val="34C212D0"/>
    <w:rsid w:val="353E2374"/>
    <w:rsid w:val="354D6418"/>
    <w:rsid w:val="355359F9"/>
    <w:rsid w:val="35610116"/>
    <w:rsid w:val="35635719"/>
    <w:rsid w:val="36034DB5"/>
    <w:rsid w:val="36476B32"/>
    <w:rsid w:val="372225F8"/>
    <w:rsid w:val="376C0162"/>
    <w:rsid w:val="37F16A3B"/>
    <w:rsid w:val="3801798E"/>
    <w:rsid w:val="385B4F0A"/>
    <w:rsid w:val="38A87E0A"/>
    <w:rsid w:val="38CF35E8"/>
    <w:rsid w:val="38D94467"/>
    <w:rsid w:val="3915688C"/>
    <w:rsid w:val="393D2C48"/>
    <w:rsid w:val="39A64349"/>
    <w:rsid w:val="39FB139B"/>
    <w:rsid w:val="3A697FC0"/>
    <w:rsid w:val="3AB46F3A"/>
    <w:rsid w:val="3B147166"/>
    <w:rsid w:val="3B183024"/>
    <w:rsid w:val="3B2846A3"/>
    <w:rsid w:val="3C034AAC"/>
    <w:rsid w:val="3C0435A9"/>
    <w:rsid w:val="3C9B5B15"/>
    <w:rsid w:val="3CFC0724"/>
    <w:rsid w:val="3D064921"/>
    <w:rsid w:val="3D480D3F"/>
    <w:rsid w:val="3D5A082C"/>
    <w:rsid w:val="3D8F3346"/>
    <w:rsid w:val="3DF07131"/>
    <w:rsid w:val="3DF4311C"/>
    <w:rsid w:val="3E481E73"/>
    <w:rsid w:val="3FCA4B09"/>
    <w:rsid w:val="3FDB6D16"/>
    <w:rsid w:val="402A1B79"/>
    <w:rsid w:val="406665E0"/>
    <w:rsid w:val="408D092B"/>
    <w:rsid w:val="40D1358A"/>
    <w:rsid w:val="4164667B"/>
    <w:rsid w:val="418A5886"/>
    <w:rsid w:val="419B0869"/>
    <w:rsid w:val="41C815D3"/>
    <w:rsid w:val="43065E58"/>
    <w:rsid w:val="433000F1"/>
    <w:rsid w:val="43336E3D"/>
    <w:rsid w:val="433C7ACC"/>
    <w:rsid w:val="437E6D23"/>
    <w:rsid w:val="43B27D8E"/>
    <w:rsid w:val="445826E4"/>
    <w:rsid w:val="44663053"/>
    <w:rsid w:val="4508410A"/>
    <w:rsid w:val="458D5EFF"/>
    <w:rsid w:val="45D34AB0"/>
    <w:rsid w:val="46C83EB4"/>
    <w:rsid w:val="46F25071"/>
    <w:rsid w:val="475A28DF"/>
    <w:rsid w:val="477F13E1"/>
    <w:rsid w:val="47827DDF"/>
    <w:rsid w:val="47A75046"/>
    <w:rsid w:val="47D604EF"/>
    <w:rsid w:val="480F3A01"/>
    <w:rsid w:val="48114222"/>
    <w:rsid w:val="48235851"/>
    <w:rsid w:val="488C32A4"/>
    <w:rsid w:val="48C055EE"/>
    <w:rsid w:val="490177EE"/>
    <w:rsid w:val="49084853"/>
    <w:rsid w:val="49177011"/>
    <w:rsid w:val="49940662"/>
    <w:rsid w:val="49C348EA"/>
    <w:rsid w:val="49EC1D8C"/>
    <w:rsid w:val="4A211AF6"/>
    <w:rsid w:val="4A7270C9"/>
    <w:rsid w:val="4A767B3D"/>
    <w:rsid w:val="4ACC5BD9"/>
    <w:rsid w:val="4B0D7637"/>
    <w:rsid w:val="4B1530DD"/>
    <w:rsid w:val="4B3F45FD"/>
    <w:rsid w:val="4B51443D"/>
    <w:rsid w:val="4BD72A88"/>
    <w:rsid w:val="4C3A6B73"/>
    <w:rsid w:val="4C5561A3"/>
    <w:rsid w:val="4C83676C"/>
    <w:rsid w:val="4CC96874"/>
    <w:rsid w:val="4D7954F8"/>
    <w:rsid w:val="4D7E79EC"/>
    <w:rsid w:val="4DA235A5"/>
    <w:rsid w:val="4E546612"/>
    <w:rsid w:val="4E8B57E4"/>
    <w:rsid w:val="4F477F24"/>
    <w:rsid w:val="4FFE0864"/>
    <w:rsid w:val="50446212"/>
    <w:rsid w:val="5095081C"/>
    <w:rsid w:val="51124A0F"/>
    <w:rsid w:val="51832975"/>
    <w:rsid w:val="51882867"/>
    <w:rsid w:val="51984A67"/>
    <w:rsid w:val="523D7A3B"/>
    <w:rsid w:val="525070F0"/>
    <w:rsid w:val="52FE236A"/>
    <w:rsid w:val="535E1F85"/>
    <w:rsid w:val="53F1215A"/>
    <w:rsid w:val="54677095"/>
    <w:rsid w:val="54E45E27"/>
    <w:rsid w:val="54F764FF"/>
    <w:rsid w:val="55067F3A"/>
    <w:rsid w:val="55180399"/>
    <w:rsid w:val="554A40AA"/>
    <w:rsid w:val="55AE1BEB"/>
    <w:rsid w:val="562F5550"/>
    <w:rsid w:val="565A685B"/>
    <w:rsid w:val="56BF1035"/>
    <w:rsid w:val="56CE0BD6"/>
    <w:rsid w:val="57246073"/>
    <w:rsid w:val="57340D8E"/>
    <w:rsid w:val="57722534"/>
    <w:rsid w:val="57777405"/>
    <w:rsid w:val="57D71255"/>
    <w:rsid w:val="57F56770"/>
    <w:rsid w:val="591078AA"/>
    <w:rsid w:val="592C2261"/>
    <w:rsid w:val="596D67DA"/>
    <w:rsid w:val="5A60020B"/>
    <w:rsid w:val="5AE64470"/>
    <w:rsid w:val="5B5329C1"/>
    <w:rsid w:val="5BF14385"/>
    <w:rsid w:val="5BF82D13"/>
    <w:rsid w:val="5C254F77"/>
    <w:rsid w:val="5C272773"/>
    <w:rsid w:val="5C663669"/>
    <w:rsid w:val="5D821DB7"/>
    <w:rsid w:val="5DD21301"/>
    <w:rsid w:val="5E3D2C1E"/>
    <w:rsid w:val="5EB63D50"/>
    <w:rsid w:val="5EB6652D"/>
    <w:rsid w:val="5F015406"/>
    <w:rsid w:val="5F131BD1"/>
    <w:rsid w:val="5F520B89"/>
    <w:rsid w:val="5F677827"/>
    <w:rsid w:val="5FAD61CF"/>
    <w:rsid w:val="5FC627A0"/>
    <w:rsid w:val="5FCD3B2E"/>
    <w:rsid w:val="5FEF33F2"/>
    <w:rsid w:val="6006181F"/>
    <w:rsid w:val="609A4358"/>
    <w:rsid w:val="60B42001"/>
    <w:rsid w:val="60C72CD6"/>
    <w:rsid w:val="61EB0BE3"/>
    <w:rsid w:val="620D47C1"/>
    <w:rsid w:val="625652EA"/>
    <w:rsid w:val="62D9502F"/>
    <w:rsid w:val="63273E9D"/>
    <w:rsid w:val="634E0140"/>
    <w:rsid w:val="63666773"/>
    <w:rsid w:val="641E7365"/>
    <w:rsid w:val="64784BA4"/>
    <w:rsid w:val="649E3CEB"/>
    <w:rsid w:val="64E25022"/>
    <w:rsid w:val="64F709D9"/>
    <w:rsid w:val="6514326A"/>
    <w:rsid w:val="65314B5F"/>
    <w:rsid w:val="65CC0C2B"/>
    <w:rsid w:val="65E258D7"/>
    <w:rsid w:val="66912569"/>
    <w:rsid w:val="67260BED"/>
    <w:rsid w:val="672C1A82"/>
    <w:rsid w:val="67421139"/>
    <w:rsid w:val="67922404"/>
    <w:rsid w:val="681C4146"/>
    <w:rsid w:val="683E7CBF"/>
    <w:rsid w:val="688D47A2"/>
    <w:rsid w:val="68A13A80"/>
    <w:rsid w:val="68BF404E"/>
    <w:rsid w:val="68BF71DE"/>
    <w:rsid w:val="68FB795E"/>
    <w:rsid w:val="69124CA8"/>
    <w:rsid w:val="69653029"/>
    <w:rsid w:val="696A7C30"/>
    <w:rsid w:val="69825989"/>
    <w:rsid w:val="699010A7"/>
    <w:rsid w:val="6A4D50AE"/>
    <w:rsid w:val="6AC73243"/>
    <w:rsid w:val="6B493909"/>
    <w:rsid w:val="6BB32ECB"/>
    <w:rsid w:val="6BBD714D"/>
    <w:rsid w:val="6BC04982"/>
    <w:rsid w:val="6C9D00C6"/>
    <w:rsid w:val="6CD52274"/>
    <w:rsid w:val="6CFF478F"/>
    <w:rsid w:val="6D0B213A"/>
    <w:rsid w:val="6D470903"/>
    <w:rsid w:val="6DBC7AD9"/>
    <w:rsid w:val="6DD067B6"/>
    <w:rsid w:val="6E396407"/>
    <w:rsid w:val="6E445903"/>
    <w:rsid w:val="6E544277"/>
    <w:rsid w:val="6F0043A7"/>
    <w:rsid w:val="6F9B638D"/>
    <w:rsid w:val="6FBA0F69"/>
    <w:rsid w:val="701D01BA"/>
    <w:rsid w:val="70211552"/>
    <w:rsid w:val="70611D9F"/>
    <w:rsid w:val="706E6C67"/>
    <w:rsid w:val="70860455"/>
    <w:rsid w:val="709A439B"/>
    <w:rsid w:val="70E37655"/>
    <w:rsid w:val="70EB6FE8"/>
    <w:rsid w:val="70FA499F"/>
    <w:rsid w:val="71093155"/>
    <w:rsid w:val="71F65648"/>
    <w:rsid w:val="722124FF"/>
    <w:rsid w:val="723B3D97"/>
    <w:rsid w:val="726A7902"/>
    <w:rsid w:val="72831356"/>
    <w:rsid w:val="7297760A"/>
    <w:rsid w:val="72CB5778"/>
    <w:rsid w:val="72F86CBC"/>
    <w:rsid w:val="734737A0"/>
    <w:rsid w:val="734B3A36"/>
    <w:rsid w:val="745D7FFC"/>
    <w:rsid w:val="75197A4F"/>
    <w:rsid w:val="75C5557C"/>
    <w:rsid w:val="75F37262"/>
    <w:rsid w:val="76143E0D"/>
    <w:rsid w:val="76226FDC"/>
    <w:rsid w:val="766410C9"/>
    <w:rsid w:val="767945B8"/>
    <w:rsid w:val="77273ECF"/>
    <w:rsid w:val="775A6107"/>
    <w:rsid w:val="776B2153"/>
    <w:rsid w:val="777624C9"/>
    <w:rsid w:val="77A0267D"/>
    <w:rsid w:val="78303410"/>
    <w:rsid w:val="7857537C"/>
    <w:rsid w:val="798C77BB"/>
    <w:rsid w:val="7996694F"/>
    <w:rsid w:val="79AB63A5"/>
    <w:rsid w:val="79B30ACF"/>
    <w:rsid w:val="79EE0E19"/>
    <w:rsid w:val="79FC52E4"/>
    <w:rsid w:val="7ADA106A"/>
    <w:rsid w:val="7B0408F4"/>
    <w:rsid w:val="7B5D57F4"/>
    <w:rsid w:val="7C2B3847"/>
    <w:rsid w:val="7C6B6751"/>
    <w:rsid w:val="7C91701B"/>
    <w:rsid w:val="7C9537CE"/>
    <w:rsid w:val="7DE81315"/>
    <w:rsid w:val="7DF700C0"/>
    <w:rsid w:val="7E3A4B88"/>
    <w:rsid w:val="7EE30B6A"/>
    <w:rsid w:val="7F0A29EB"/>
    <w:rsid w:val="7F137AAE"/>
    <w:rsid w:val="7F4611E9"/>
    <w:rsid w:val="7F514912"/>
    <w:rsid w:val="7FEE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F23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37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37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37F23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137F23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37F23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718</Words>
  <Characters>4095</Characters>
  <Application>Microsoft Office Word</Application>
  <DocSecurity>0</DocSecurity>
  <Lines>34</Lines>
  <Paragraphs>9</Paragraphs>
  <ScaleCrop>false</ScaleCrop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67</cp:revision>
  <dcterms:created xsi:type="dcterms:W3CDTF">2021-03-12T01:41:00Z</dcterms:created>
  <dcterms:modified xsi:type="dcterms:W3CDTF">2024-02-19T07:15:00Z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5041F2CFD786480B872B2AFE48287D2A</vt:lpwstr>
  </property>
</Properties>
</file>