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w:t>
      </w:r>
      <w:r>
        <w:rPr>
          <w:sz w:val="52"/>
          <w:szCs w:val="52"/>
        </w:rPr>
        <w:t>社会福利院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2024年</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64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海口市社会福利院（海口市儿童福利院）隶属海口市民政局，为副处级公益一类事业单位。</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（一）贯彻执行党和国家的社会福利政策、法律、法规</w:t>
      </w:r>
      <w:r>
        <w:rPr>
          <w:rFonts w:hint="eastAsia" w:ascii="仿宋_GB2312" w:hAnsi="黑体" w:eastAsia="仿宋_GB2312" w:cs="仿宋_GB2312"/>
          <w:sz w:val="32"/>
          <w:szCs w:val="32"/>
        </w:rPr>
        <w:t>，</w:t>
      </w:r>
      <w:r>
        <w:rPr>
          <w:rFonts w:ascii="仿宋_GB2312" w:hAnsi="黑体" w:eastAsia="仿宋_GB2312" w:cs="仿宋_GB2312"/>
          <w:sz w:val="32"/>
          <w:szCs w:val="32"/>
        </w:rPr>
        <w:t>为收留抚养由民政部门担任监护人的儿童、残疾人及老年人提供养护、医疗、康复、教育、社会安置等服务工作。</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（二）为失能、空巢等老年人提供低偿服务、临终关怀服务。</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（三）为社会老年人提供代养服务。</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（四）接收安置市内被遗弃的婴儿、残疾儿童及无依无靠的孤儿。</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（五）对接收安置的健全弃婴进行抚养、教育。</w:t>
      </w:r>
    </w:p>
    <w:p>
      <w:pPr>
        <w:pStyle w:val="6"/>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（六）对接收安置的残疾儿童进行治疗、康复和教育，保障其基本生活。</w:t>
      </w:r>
    </w:p>
    <w:p>
      <w:pPr>
        <w:pStyle w:val="6"/>
        <w:ind w:firstLine="640"/>
        <w:rPr>
          <w:rFonts w:ascii="仿宋_GB2312" w:hAnsi="黑体" w:eastAsia="仿宋_GB2312" w:cs="仿宋_GB2312"/>
          <w:sz w:val="32"/>
          <w:szCs w:val="32"/>
        </w:rPr>
      </w:pPr>
      <w:r>
        <w:rPr>
          <w:rFonts w:ascii="仿宋_GB2312" w:hAnsi="黑体" w:eastAsia="仿宋_GB2312" w:cs="仿宋_GB2312"/>
          <w:sz w:val="32"/>
          <w:szCs w:val="32"/>
        </w:rPr>
        <w:t>（七）维护接收安置的儿童、残疾人、老年人的合法权益。</w:t>
      </w:r>
    </w:p>
    <w:p>
      <w:pPr>
        <w:pStyle w:val="6"/>
        <w:ind w:firstLine="640"/>
        <w:rPr>
          <w:rFonts w:ascii="仿宋_GB2312" w:hAnsi="黑体" w:eastAsia="仿宋_GB2312" w:cs="仿宋_GB2312"/>
          <w:sz w:val="32"/>
          <w:szCs w:val="32"/>
        </w:rPr>
      </w:pPr>
      <w:r>
        <w:rPr>
          <w:rFonts w:ascii="仿宋_GB2312" w:hAnsi="黑体" w:eastAsia="仿宋_GB2312" w:cs="仿宋_GB2312"/>
          <w:sz w:val="32"/>
          <w:szCs w:val="32"/>
        </w:rPr>
        <w:t>（八）为全市特殊困难群体的残疾人、精神障碍患者提供救治、救助、康复、护理和照料等服务。</w:t>
      </w:r>
    </w:p>
    <w:p>
      <w:pPr>
        <w:pStyle w:val="6"/>
        <w:ind w:firstLine="960" w:firstLineChars="300"/>
      </w:pPr>
      <w:r>
        <w:rPr>
          <w:rFonts w:hint="eastAsia" w:ascii="仿宋_GB2312" w:hAnsi="黑体" w:eastAsia="仿宋_GB2312" w:cs="仿宋_GB2312"/>
          <w:sz w:val="32"/>
          <w:szCs w:val="32"/>
        </w:rPr>
        <w:t>（九）</w:t>
      </w:r>
      <w:r>
        <w:rPr>
          <w:rFonts w:ascii="仿宋_GB2312" w:hAnsi="黑体" w:eastAsia="仿宋_GB2312" w:cs="仿宋_GB2312"/>
          <w:sz w:val="32"/>
          <w:szCs w:val="32"/>
        </w:rPr>
        <w:t>完成上级主管部门交办的其他工作。</w:t>
      </w:r>
      <w:r>
        <w:rPr>
          <w:rFonts w:hint="eastAsia" w:ascii="仿宋_GB2312" w:hAnsi="黑体" w:eastAsia="仿宋_GB2312" w:cs="仿宋_GB2312"/>
          <w:sz w:val="32"/>
          <w:szCs w:val="32"/>
        </w:rPr>
        <w:t xml:space="preserve">      </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单位</w:t>
      </w:r>
      <w:r>
        <w:rPr>
          <w:rFonts w:hint="eastAsia" w:ascii="黑体" w:hAnsi="黑体" w:eastAsia="黑体" w:cs="仿宋_GB2312"/>
          <w:sz w:val="32"/>
          <w:szCs w:val="32"/>
        </w:rPr>
        <w:t>预算单位构成</w:t>
      </w:r>
    </w:p>
    <w:p>
      <w:pPr>
        <w:ind w:firstLine="640" w:firstLineChars="20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纳入海口市社会福利院202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年单位预算编制范围的下级预算单位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baseline"/>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海口市社会福利院（海口市儿童福利院）隶属海口市民政局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为副处级公益一类事业单位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下设办公室、老年人福利科、儿童福利科、精神病人服务科、医疗康复科等5个科室，</w:t>
      </w:r>
      <w:r>
        <w:rPr>
          <w:rFonts w:hint="eastAsia" w:ascii="仿宋_GB2312" w:hAnsi="黑体" w:eastAsia="仿宋_GB2312" w:cs="仿宋_GB2312"/>
          <w:sz w:val="32"/>
          <w:szCs w:val="32"/>
        </w:rPr>
        <w:t>核定海口市社会福利院（海口市儿童福利院）财政 预算管理事业编制 68 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2024年初实际在编人数60人。</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2024年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textAlignment w:val="baseline"/>
        <w:rPr>
          <w:rFonts w:hint="eastAsia" w:ascii="仿宋_GB2312" w:hAnsi="黑体" w:eastAsia="仿宋_GB2312"/>
          <w:b/>
          <w:sz w:val="32"/>
          <w:szCs w:val="32"/>
          <w:lang w:eastAsia="zh-CN"/>
        </w:rPr>
      </w:pP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此部分内容即为部门或</w:t>
      </w:r>
      <w:bookmarkStart w:id="0" w:name="_GoBack"/>
      <w:bookmarkEnd w:id="0"/>
      <w:r>
        <w:rPr>
          <w:rFonts w:hint="eastAsia" w:ascii="仿宋_GB2312" w:hAnsi="黑体" w:eastAsia="仿宋_GB2312"/>
          <w:b/>
          <w:sz w:val="32"/>
          <w:szCs w:val="32"/>
          <w:lang w:val="en-US" w:eastAsia="zh-CN"/>
        </w:rPr>
        <w:t>单位预算公开表</w:t>
      </w:r>
      <w:r>
        <w:rPr>
          <w:rFonts w:hint="eastAsia" w:ascii="仿宋_GB2312" w:hAnsi="黑体" w:eastAsia="仿宋_GB2312"/>
          <w:b/>
          <w:sz w:val="32"/>
          <w:szCs w:val="32"/>
          <w:lang w:eastAsia="zh-CN"/>
        </w:rPr>
        <w:t>）</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仿宋_GB2312" w:hAnsi="黑体" w:eastAsia="仿宋_GB2312" w:cs="仿宋_GB2312"/>
          <w:sz w:val="32"/>
          <w:szCs w:val="32"/>
          <w:lang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海口市社会福利院</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eastAsia="zh-CN"/>
        </w:rPr>
        <w:t>417</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72</w:t>
      </w:r>
      <w:r>
        <w:rPr>
          <w:rFonts w:hint="eastAsia" w:ascii="仿宋_GB2312" w:hAnsi="黑体" w:eastAsia="仿宋_GB2312"/>
          <w:sz w:val="32"/>
          <w:szCs w:val="32"/>
        </w:rPr>
        <w:t>万元。其中，收入总计</w:t>
      </w:r>
      <w:r>
        <w:rPr>
          <w:rFonts w:hint="eastAsia" w:ascii="仿宋_GB2312" w:hAnsi="黑体" w:eastAsia="仿宋_GB2312"/>
          <w:sz w:val="32"/>
          <w:szCs w:val="32"/>
          <w:lang w:eastAsia="zh-CN"/>
        </w:rPr>
        <w:t>417</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eastAsia="zh-CN"/>
        </w:rPr>
        <w:t>41</w:t>
      </w:r>
      <w:r>
        <w:rPr>
          <w:rFonts w:hint="eastAsia" w:ascii="仿宋_GB2312" w:hAnsi="黑体" w:eastAsia="仿宋_GB2312" w:cs="仿宋_GB2312"/>
          <w:sz w:val="32"/>
          <w:szCs w:val="32"/>
          <w:lang w:val="en-US" w:eastAsia="zh-CN"/>
        </w:rPr>
        <w:t>64.67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171</w:t>
      </w:r>
      <w:r>
        <w:rPr>
          <w:rFonts w:ascii="仿宋_GB2312" w:hAnsi="黑体" w:eastAsia="仿宋_GB2312" w:cs="仿宋_GB2312"/>
          <w:sz w:val="32"/>
          <w:szCs w:val="32"/>
        </w:rPr>
        <w:t>.</w:t>
      </w:r>
      <w:r>
        <w:rPr>
          <w:rFonts w:hint="eastAsia" w:ascii="仿宋_GB2312" w:hAnsi="黑体" w:eastAsia="仿宋_GB2312" w:cs="仿宋_GB2312"/>
          <w:sz w:val="32"/>
          <w:szCs w:val="32"/>
          <w:lang w:val="en-US" w:eastAsia="zh-CN"/>
        </w:rPr>
        <w:t>7</w:t>
      </w:r>
      <w:r>
        <w:rPr>
          <w:rFonts w:ascii="仿宋_GB2312" w:hAnsi="黑体" w:eastAsia="仿宋_GB2312" w:cs="仿宋_GB2312"/>
          <w:sz w:val="32"/>
          <w:szCs w:val="32"/>
        </w:rPr>
        <w:t>2</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3881.04</w:t>
      </w:r>
      <w:r>
        <w:rPr>
          <w:rFonts w:hint="eastAsia" w:ascii="仿宋_GB2312" w:hAnsi="黑体" w:eastAsia="仿宋_GB2312"/>
          <w:sz w:val="32"/>
          <w:szCs w:val="32"/>
        </w:rPr>
        <w:t>万元、卫生健康支出179.41万元、住房保障支出105.27万元、其它支出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eastAsia="zh-CN"/>
        </w:rPr>
        <w:t>416</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72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35.24</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w:t>
      </w:r>
      <w:r>
        <w:rPr>
          <w:rFonts w:hint="eastAsia" w:ascii="仿宋_GB2312" w:hAnsi="黑体" w:eastAsia="仿宋_GB2312"/>
          <w:sz w:val="32"/>
          <w:szCs w:val="32"/>
          <w:lang w:val="en-US" w:eastAsia="zh-CN"/>
        </w:rPr>
        <w:t>出减少50.52</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增加11.58</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增加3.71</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3881.04</w:t>
      </w:r>
      <w:r>
        <w:rPr>
          <w:rFonts w:hint="eastAsia" w:ascii="仿宋_GB2312" w:hAnsi="黑体" w:eastAsia="仿宋_GB2312"/>
          <w:sz w:val="32"/>
          <w:szCs w:val="32"/>
        </w:rPr>
        <w:t>万元，占</w:t>
      </w:r>
      <w:r>
        <w:rPr>
          <w:rFonts w:hint="eastAsia" w:ascii="仿宋_GB2312" w:hAnsi="黑体" w:eastAsia="仿宋_GB2312" w:cs="仿宋_GB2312"/>
          <w:sz w:val="32"/>
          <w:szCs w:val="32"/>
        </w:rPr>
        <w:t>93.</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179.41</w:t>
      </w:r>
      <w:r>
        <w:rPr>
          <w:rFonts w:hint="eastAsia" w:ascii="仿宋_GB2312" w:hAnsi="黑体" w:eastAsia="仿宋_GB2312"/>
          <w:sz w:val="32"/>
          <w:szCs w:val="32"/>
        </w:rPr>
        <w:t>万元，占4.</w:t>
      </w:r>
      <w:r>
        <w:rPr>
          <w:rFonts w:hint="eastAsia" w:ascii="仿宋_GB2312" w:hAnsi="黑体" w:eastAsia="仿宋_GB2312"/>
          <w:sz w:val="32"/>
          <w:szCs w:val="32"/>
          <w:lang w:val="en-US" w:eastAsia="zh-CN"/>
        </w:rPr>
        <w:t>3</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10</w:t>
      </w:r>
      <w:r>
        <w:rPr>
          <w:rFonts w:hint="eastAsia" w:ascii="仿宋_GB2312" w:hAnsi="黑体" w:eastAsia="仿宋_GB2312" w:cs="仿宋_GB2312"/>
          <w:sz w:val="32"/>
          <w:szCs w:val="32"/>
          <w:lang w:val="en-US" w:eastAsia="zh-CN"/>
        </w:rPr>
        <w:t>5.27</w:t>
      </w:r>
      <w:r>
        <w:rPr>
          <w:rFonts w:hint="eastAsia" w:ascii="仿宋_GB2312" w:hAnsi="黑体" w:eastAsia="仿宋_GB2312"/>
          <w:sz w:val="32"/>
          <w:szCs w:val="32"/>
        </w:rPr>
        <w:t>万元，占</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textAlignment w:val="baseline"/>
        <w:rPr>
          <w:rFonts w:hint="eastAsia"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119.</w:t>
      </w:r>
      <w:r>
        <w:rPr>
          <w:rFonts w:hint="eastAsia" w:ascii="仿宋_GB2312" w:hAnsi="黑体" w:eastAsia="仿宋_GB2312" w:cs="仿宋_GB2312"/>
          <w:sz w:val="32"/>
          <w:szCs w:val="32"/>
          <w:lang w:val="en-US" w:eastAsia="zh-CN"/>
        </w:rPr>
        <w:t>81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0.32</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s="仿宋_GB2312"/>
          <w:sz w:val="32"/>
          <w:szCs w:val="32"/>
        </w:rPr>
        <w:t>机关事业单位基本养老保险缴费</w:t>
      </w:r>
      <w:r>
        <w:rPr>
          <w:rFonts w:hint="eastAsia" w:ascii="仿宋_GB2312" w:hAnsi="黑体" w:eastAsia="仿宋_GB2312" w:cs="仿宋_GB2312"/>
          <w:sz w:val="32"/>
          <w:szCs w:val="32"/>
          <w:lang w:val="en-US" w:eastAsia="zh-CN"/>
        </w:rPr>
        <w:t>调整，基本支出增加</w:t>
      </w:r>
      <w:r>
        <w:rPr>
          <w:rFonts w:hint="eastAsia" w:ascii="仿宋_GB2312" w:hAnsi="黑体" w:eastAsia="仿宋_GB2312"/>
          <w:sz w:val="32"/>
          <w:szCs w:val="32"/>
        </w:rPr>
        <w:t>。</w:t>
      </w:r>
    </w:p>
    <w:p>
      <w:pPr>
        <w:ind w:firstLine="640" w:firstLineChars="200"/>
        <w:textAlignment w:val="baseline"/>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（类）行政事业单位养老支出（款）（款）</w:t>
      </w:r>
      <w:r>
        <w:rPr>
          <w:rFonts w:hint="eastAsia" w:ascii="仿宋_GB2312" w:hAnsi="黑体" w:eastAsia="仿宋_GB2312"/>
          <w:sz w:val="32"/>
          <w:szCs w:val="32"/>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59.9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0.15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rPr>
        <w:t>职业年金</w:t>
      </w:r>
      <w:r>
        <w:rPr>
          <w:rFonts w:hint="eastAsia" w:ascii="仿宋_GB2312" w:hAnsi="黑体" w:eastAsia="仿宋_GB2312"/>
          <w:sz w:val="32"/>
          <w:szCs w:val="32"/>
          <w:lang w:val="en-US" w:eastAsia="zh-CN"/>
        </w:rPr>
        <w:t>缴费基数调整，基本支出增加</w:t>
      </w:r>
      <w:r>
        <w:rPr>
          <w:rFonts w:hint="eastAsia" w:ascii="仿宋_GB2312" w:hAnsi="黑体" w:eastAsia="仿宋_GB2312"/>
          <w:sz w:val="32"/>
          <w:szCs w:val="32"/>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.社会保障和就业（类）行政事业单位养老支出（款）其他行政事业单位养老支出（项）</w:t>
      </w:r>
      <w:r>
        <w:rPr>
          <w:rFonts w:hint="eastAsia" w:ascii="仿宋_GB2312" w:hAnsi="黑体" w:eastAsia="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66.03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减少10.53</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val="en-US" w:eastAsia="zh-CN"/>
        </w:rPr>
        <w:t>离退休人员自然减员</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highlight w:val="none"/>
        </w:rPr>
        <w:t>。</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减少1.65</w:t>
      </w:r>
      <w:r>
        <w:rPr>
          <w:rFonts w:hint="eastAsia" w:ascii="仿宋_GB2312" w:hAnsi="黑体" w:eastAsia="仿宋_GB2312"/>
          <w:sz w:val="32"/>
          <w:szCs w:val="32"/>
        </w:rPr>
        <w:t>万元，主要是供养遗属</w:t>
      </w:r>
      <w:r>
        <w:rPr>
          <w:rFonts w:hint="eastAsia" w:ascii="仿宋_GB2312" w:hAnsi="黑体" w:eastAsia="仿宋_GB2312"/>
          <w:sz w:val="32"/>
          <w:szCs w:val="32"/>
          <w:lang w:val="en-US" w:eastAsia="zh-CN"/>
        </w:rPr>
        <w:t>人数减少1名</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textAlignment w:val="baseline"/>
        <w:rPr>
          <w:rFonts w:ascii="仿宋_GB2312" w:hAnsi="黑体" w:eastAsia="仿宋_GB2312"/>
          <w:sz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（类）社会福利（款）儿童福利（项）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1.04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减少304.55</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项目</w:t>
      </w:r>
      <w:r>
        <w:rPr>
          <w:rFonts w:hint="eastAsia" w:ascii="仿宋_GB2312" w:hAnsi="黑体" w:eastAsia="仿宋_GB2312"/>
          <w:color w:val="auto"/>
          <w:sz w:val="32"/>
          <w:szCs w:val="32"/>
          <w:highlight w:val="none"/>
        </w:rPr>
        <w:t>支出功能分类科目调整</w:t>
      </w:r>
      <w:r>
        <w:rPr>
          <w:rFonts w:hint="eastAsia" w:ascii="仿宋_GB2312" w:hAnsi="黑体" w:eastAsia="仿宋_GB2312"/>
          <w:sz w:val="32"/>
          <w:szCs w:val="32"/>
          <w:highlight w:val="none"/>
        </w:rPr>
        <w:t>，</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（类）社会福利（款）社会福利院事业单位（项）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3630.15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874.92</w:t>
      </w:r>
      <w:r>
        <w:rPr>
          <w:rFonts w:hint="eastAsia" w:ascii="仿宋_GB2312" w:hAnsi="黑体" w:eastAsia="仿宋_GB2312"/>
          <w:sz w:val="32"/>
          <w:szCs w:val="32"/>
        </w:rPr>
        <w:t>万元，主要是</w:t>
      </w:r>
      <w:r>
        <w:rPr>
          <w:rFonts w:hint="eastAsia" w:ascii="仿宋_GB2312" w:hAnsi="黑体" w:eastAsia="仿宋_GB2312"/>
          <w:color w:val="auto"/>
          <w:sz w:val="32"/>
          <w:szCs w:val="32"/>
          <w:highlight w:val="none"/>
          <w:lang w:val="en-US" w:eastAsia="zh-CN"/>
        </w:rPr>
        <w:t>项目</w:t>
      </w:r>
      <w:r>
        <w:rPr>
          <w:rFonts w:hint="eastAsia" w:ascii="仿宋_GB2312" w:hAnsi="黑体" w:eastAsia="仿宋_GB2312"/>
          <w:sz w:val="32"/>
          <w:szCs w:val="32"/>
        </w:rPr>
        <w:t>支出功能分类科目调整，项目支出增加。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83.36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增加8.</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职工</w:t>
      </w:r>
      <w:r>
        <w:rPr>
          <w:rFonts w:ascii="仿宋_GB2312" w:hAnsi="黑体" w:eastAsia="仿宋_GB2312"/>
          <w:sz w:val="32"/>
          <w:szCs w:val="32"/>
        </w:rPr>
        <w:t>基本医疗保险缴费</w:t>
      </w:r>
      <w:r>
        <w:rPr>
          <w:rFonts w:hint="eastAsia" w:ascii="仿宋_GB2312" w:hAnsi="黑体" w:eastAsia="仿宋_GB2312"/>
          <w:sz w:val="32"/>
          <w:szCs w:val="32"/>
        </w:rPr>
        <w:t>基数</w:t>
      </w:r>
      <w:r>
        <w:rPr>
          <w:rFonts w:hint="eastAsia" w:ascii="仿宋_GB2312" w:hAnsi="黑体" w:eastAsia="仿宋_GB2312"/>
          <w:sz w:val="32"/>
          <w:szCs w:val="32"/>
          <w:lang w:val="en-US" w:eastAsia="zh-CN"/>
        </w:rPr>
        <w:t>调整</w:t>
      </w:r>
      <w:r>
        <w:rPr>
          <w:rFonts w:hint="eastAsia" w:ascii="仿宋_GB2312" w:hAnsi="黑体" w:eastAsia="仿宋_GB2312"/>
          <w:sz w:val="32"/>
          <w:szCs w:val="32"/>
        </w:rPr>
        <w:t>，基本支出增加。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96.05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增加2.95</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事业单位医疗补助项目增加</w:t>
      </w:r>
      <w:r>
        <w:rPr>
          <w:rFonts w:hint="eastAsia" w:ascii="仿宋_GB2312" w:hAnsi="黑体" w:eastAsia="仿宋_GB2312"/>
          <w:sz w:val="32"/>
          <w:szCs w:val="32"/>
        </w:rPr>
        <w:t>，基本支出增加。</w:t>
      </w:r>
    </w:p>
    <w:p>
      <w:pPr>
        <w:ind w:firstLine="640" w:firstLineChars="200"/>
        <w:textAlignment w:val="baseline"/>
        <w:rPr>
          <w:rFonts w:ascii="仿宋_GB2312" w:hAnsi="黑体" w:eastAsia="仿宋_GB2312"/>
          <w:sz w:val="32"/>
          <w:szCs w:val="32"/>
          <w:highlight w:val="none"/>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预算数为10</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3.71</w:t>
      </w:r>
      <w:r>
        <w:rPr>
          <w:rFonts w:hint="eastAsia" w:ascii="仿宋_GB2312" w:hAnsi="黑体" w:eastAsia="仿宋_GB2312" w:cs="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rPr>
        <w:t>住房公积金缴存基数上调，基本支出增加</w:t>
      </w:r>
      <w:r>
        <w:rPr>
          <w:rFonts w:hint="eastAsia" w:ascii="仿宋_GB2312" w:hAnsi="黑体" w:eastAsia="仿宋_GB2312"/>
          <w:sz w:val="32"/>
          <w:szCs w:val="32"/>
          <w:highlight w:val="none"/>
        </w:rPr>
        <w:t>。</w:t>
      </w:r>
    </w:p>
    <w:p>
      <w:pPr>
        <w:ind w:firstLine="640" w:firstLineChars="200"/>
        <w:textAlignment w:val="baseline"/>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w:t>
      </w:r>
      <w:r>
        <w:rPr>
          <w:rFonts w:hint="eastAsia" w:ascii="仿宋_GB2312" w:hAnsi="黑体" w:eastAsia="仿宋_GB2312" w:cs="仿宋_GB2312"/>
          <w:sz w:val="32"/>
          <w:szCs w:val="32"/>
          <w:lang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预算数为1.43万元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与上年持平。</w:t>
      </w:r>
    </w:p>
    <w:p>
      <w:pPr>
        <w:ind w:firstLine="640"/>
        <w:rPr>
          <w:rFonts w:ascii="黑体" w:hAnsi="黑体" w:eastAsia="黑体"/>
          <w:sz w:val="32"/>
          <w:szCs w:val="32"/>
        </w:rPr>
      </w:pPr>
      <w:r>
        <w:rPr>
          <w:rFonts w:hint="eastAsia" w:ascii="黑体" w:hAnsi="黑体" w:eastAsia="黑体"/>
          <w:sz w:val="32"/>
          <w:szCs w:val="32"/>
        </w:rPr>
        <w:t>三、关于海口市社会福利院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34.93</w:t>
      </w:r>
      <w:r>
        <w:rPr>
          <w:rFonts w:hint="eastAsia" w:ascii="仿宋_GB2312" w:hAnsi="黑体" w:eastAsia="仿宋_GB2312"/>
          <w:sz w:val="32"/>
          <w:szCs w:val="32"/>
        </w:rPr>
        <w:t>万元，其中：</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151</w:t>
      </w:r>
      <w:r>
        <w:rPr>
          <w:rFonts w:hint="eastAsia" w:ascii="仿宋_GB2312" w:hAnsi="黑体" w:eastAsia="仿宋_GB2312" w:cs="仿宋_GB2312"/>
          <w:sz w:val="32"/>
          <w:szCs w:val="32"/>
          <w:lang w:val="en-US" w:eastAsia="zh-CN"/>
        </w:rPr>
        <w:t>6.63</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val="en-US" w:eastAsia="zh-CN"/>
        </w:rPr>
        <w:t>职业年金缴费、</w:t>
      </w:r>
      <w:r>
        <w:rPr>
          <w:rFonts w:hint="eastAsia" w:ascii="仿宋_GB2312" w:hAnsi="黑体" w:eastAsia="仿宋_GB2312"/>
          <w:sz w:val="32"/>
          <w:szCs w:val="32"/>
        </w:rPr>
        <w:t>职工基本医疗保险缴费、公务员医疗补助缴费、其他社会保障缴费、住房公积金、医疗费、其他工资福利支出、邮电费、生活补助、医疗费补助、奖励金;</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18.3</w:t>
      </w:r>
      <w:r>
        <w:rPr>
          <w:rFonts w:hint="eastAsia" w:ascii="仿宋_GB2312" w:hAnsi="黑体" w:eastAsia="仿宋_GB2312"/>
          <w:sz w:val="32"/>
          <w:szCs w:val="32"/>
        </w:rPr>
        <w:t>万元，主要包括：其他工资福利支出、其他社会保障缴费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w:t>
      </w:r>
      <w:r>
        <w:rPr>
          <w:rFonts w:ascii="仿宋_GB2312" w:hAnsi="黑体" w:eastAsia="仿宋_GB2312"/>
          <w:sz w:val="32"/>
          <w:szCs w:val="32"/>
        </w:rPr>
        <w:t>、</w:t>
      </w:r>
      <w:r>
        <w:rPr>
          <w:rFonts w:hint="eastAsia" w:ascii="仿宋_GB2312" w:hAnsi="黑体" w:eastAsia="仿宋_GB2312"/>
          <w:sz w:val="32"/>
          <w:szCs w:val="32"/>
        </w:rPr>
        <w:t>咨询费、手续费、水费、电费、邮电费、物业管理费、差旅费、维修(护)费、培训费、工会经费、公务用车运行维护费、工作午餐费</w:t>
      </w:r>
      <w:r>
        <w:rPr>
          <w:rFonts w:ascii="仿宋_GB2312" w:hAnsi="黑体" w:eastAsia="仿宋_GB2312"/>
          <w:sz w:val="32"/>
          <w:szCs w:val="32"/>
        </w:rPr>
        <w:t>、</w:t>
      </w:r>
      <w:r>
        <w:rPr>
          <w:rFonts w:hint="eastAsia" w:ascii="仿宋_GB2312" w:hAnsi="黑体" w:eastAsia="仿宋_GB2312"/>
          <w:sz w:val="32"/>
          <w:szCs w:val="32"/>
        </w:rPr>
        <w:t>其他</w:t>
      </w:r>
      <w:r>
        <w:rPr>
          <w:rFonts w:ascii="仿宋_GB2312" w:hAnsi="黑体" w:eastAsia="仿宋_GB2312"/>
          <w:sz w:val="32"/>
          <w:szCs w:val="32"/>
        </w:rPr>
        <w:t>办公经费、</w:t>
      </w:r>
      <w:r>
        <w:rPr>
          <w:rFonts w:hint="eastAsia" w:ascii="仿宋_GB2312" w:hAnsi="黑体" w:eastAsia="仿宋_GB2312"/>
          <w:sz w:val="32"/>
          <w:szCs w:val="32"/>
        </w:rPr>
        <w:t>误餐费</w:t>
      </w:r>
      <w:r>
        <w:rPr>
          <w:rFonts w:ascii="仿宋_GB2312" w:hAnsi="黑体" w:eastAsia="仿宋_GB2312"/>
          <w:sz w:val="32"/>
          <w:szCs w:val="32"/>
        </w:rPr>
        <w:t>、</w:t>
      </w:r>
      <w:r>
        <w:rPr>
          <w:rFonts w:hint="eastAsia" w:ascii="仿宋_GB2312" w:hAnsi="黑体" w:eastAsia="仿宋_GB2312"/>
          <w:sz w:val="32"/>
          <w:szCs w:val="32"/>
        </w:rPr>
        <w:t>生活补助、办公设备购置。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（一）海口市社会福利院</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14.88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14.88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14.88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下降14.97</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下降</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继续落实政府过紧日子要求，持续压减“三公”经费支出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5辆，计划购置0辆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（二）海口市社会福利院</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ascii="仿宋_GB2312" w:hAnsi="黑体" w:eastAsia="仿宋_GB2312" w:cs="仿宋_GB2312"/>
          <w:sz w:val="32"/>
          <w:szCs w:val="32"/>
        </w:rPr>
        <w:t>.00</w:t>
      </w:r>
      <w:r>
        <w:rPr>
          <w:rFonts w:hint="eastAsia" w:ascii="仿宋_GB2312" w:hAnsi="黑体" w:eastAsia="仿宋_GB2312"/>
          <w:sz w:val="32"/>
          <w:szCs w:val="32"/>
        </w:rPr>
        <w:t>万元，其中：</w:t>
      </w:r>
    </w:p>
    <w:p>
      <w:pPr>
        <w:ind w:firstLine="640" w:firstLineChars="200"/>
        <w:rPr>
          <w:rFonts w:ascii="仿宋_GB2312" w:hAnsi="黑体" w:eastAsia="仿宋_GB2312" w:cs="Times New Roman"/>
          <w:sz w:val="32"/>
          <w:szCs w:val="32"/>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textAlignment w:val="baseline"/>
        <w:rPr>
          <w:rFonts w:ascii="仿宋_GB2312" w:hAnsi="黑体" w:eastAsia="仿宋_GB2312"/>
          <w:sz w:val="32"/>
          <w:szCs w:val="32"/>
          <w:highlight w:val="none"/>
        </w:rPr>
      </w:pPr>
      <w:r>
        <w:rPr>
          <w:rFonts w:hint="eastAsia" w:ascii="仿宋_GB2312" w:hAnsi="黑体" w:eastAsia="仿宋_GB2312"/>
          <w:sz w:val="32"/>
          <w:szCs w:val="32"/>
        </w:rPr>
        <w:t>海口市社会福利院（单位）</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增加0.84</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val="en-US" w:eastAsia="zh-CN"/>
        </w:rPr>
        <w:t>受项目资助人员自然增员，资金需求增加</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textAlignment w:val="baseline"/>
        <w:rPr>
          <w:rFonts w:ascii="仿宋_GB2312" w:hAnsi="黑体" w:eastAsia="仿宋_GB2312"/>
          <w:sz w:val="32"/>
        </w:rPr>
      </w:pPr>
      <w:r>
        <w:rPr>
          <w:rFonts w:hint="eastAsia" w:ascii="仿宋_GB2312" w:hAnsi="黑体" w:eastAsia="仿宋_GB2312" w:cs="仿宋_GB2312"/>
          <w:sz w:val="32"/>
          <w:szCs w:val="32"/>
        </w:rPr>
        <w:t>其他支出（类）支出</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hint="default" w:ascii="仿宋_GB2312" w:hAnsi="黑体" w:eastAsia="仿宋_GB2312"/>
          <w:sz w:val="32"/>
          <w:szCs w:val="32"/>
          <w:highlight w:val="yellow"/>
          <w:lang w:val="en-US" w:eastAsia="zh-CN"/>
        </w:rPr>
      </w:pPr>
      <w:r>
        <w:rPr>
          <w:rFonts w:hint="eastAsia" w:ascii="仿宋_GB2312" w:hAnsi="黑体" w:eastAsia="仿宋_GB2312" w:cs="仿宋_GB2312"/>
          <w:sz w:val="32"/>
          <w:szCs w:val="32"/>
        </w:rPr>
        <w:t>其他支出（类）彩票公益金安排的支出（款）用于社会福利的彩票公益金支出（项）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受公益金资助的人员增加。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按照综合预算原则，海口市社会福利院（单位）所有收入和支出均纳入部门预算管理。</w:t>
      </w:r>
      <w:r>
        <w:rPr>
          <w:rFonts w:hint="eastAsia" w:ascii="仿宋_GB2312" w:hAnsi="黑体" w:eastAsia="仿宋_GB2312" w:cs="仿宋_GB2312"/>
          <w:b w:val="0"/>
          <w:i w:val="0"/>
          <w:caps w:val="0"/>
          <w:spacing w:val="0"/>
          <w:w w:val="100"/>
          <w:sz w:val="32"/>
          <w:szCs w:val="32"/>
        </w:rPr>
        <w:t>收入包括：一般公共预算收入、政府性基金收入、</w:t>
      </w:r>
      <w:r>
        <w:rPr>
          <w:rFonts w:hint="eastAsia" w:ascii="仿宋_GB2312" w:hAnsi="黑体" w:eastAsia="仿宋_GB2312"/>
          <w:b w:val="0"/>
          <w:i w:val="0"/>
          <w:caps w:val="0"/>
          <w:spacing w:val="0"/>
          <w:w w:val="100"/>
          <w:sz w:val="32"/>
          <w:szCs w:val="32"/>
        </w:rPr>
        <w:t>其他收入；支出包括：社会保障和就业支出、卫生健康支出、住房保障支出、其他支出。</w:t>
      </w:r>
      <w:r>
        <w:rPr>
          <w:rFonts w:hint="eastAsia" w:ascii="仿宋_GB2312" w:hAnsi="黑体" w:eastAsia="仿宋_GB2312" w:cs="仿宋_GB2312"/>
          <w:sz w:val="32"/>
          <w:szCs w:val="32"/>
        </w:rPr>
        <w:t>海口市社会福利院（单位）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42</w:t>
      </w:r>
      <w:r>
        <w:rPr>
          <w:rFonts w:hint="eastAsia" w:ascii="仿宋_GB2312" w:hAnsi="黑体" w:eastAsia="仿宋_GB2312" w:cs="仿宋_GB2312"/>
          <w:sz w:val="32"/>
          <w:szCs w:val="32"/>
          <w:lang w:val="en-US" w:eastAsia="zh-CN"/>
        </w:rPr>
        <w:t>08</w:t>
      </w:r>
      <w:r>
        <w:rPr>
          <w:rFonts w:hint="eastAsia" w:ascii="仿宋_GB2312" w:hAnsi="黑体" w:eastAsia="仿宋_GB2312" w:cs="仿宋_GB2312"/>
          <w:sz w:val="32"/>
          <w:szCs w:val="32"/>
        </w:rPr>
        <w:t>.92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海口市社会福利院（单位）</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42</w:t>
      </w:r>
      <w:r>
        <w:rPr>
          <w:rFonts w:hint="eastAsia" w:ascii="仿宋_GB2312" w:hAnsi="黑体" w:eastAsia="仿宋_GB2312" w:cs="仿宋_GB2312"/>
          <w:sz w:val="32"/>
          <w:szCs w:val="32"/>
          <w:lang w:val="en-US" w:eastAsia="zh-CN"/>
        </w:rPr>
        <w:t>08</w:t>
      </w:r>
      <w:r>
        <w:rPr>
          <w:rFonts w:hint="eastAsia" w:ascii="仿宋_GB2312" w:hAnsi="黑体" w:eastAsia="仿宋_GB2312" w:cs="仿宋_GB2312"/>
          <w:sz w:val="32"/>
          <w:szCs w:val="32"/>
        </w:rPr>
        <w:t>.92</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1.04</w:t>
      </w:r>
      <w:r>
        <w:rPr>
          <w:rFonts w:hint="eastAsia" w:ascii="仿宋_GB2312" w:hAnsi="黑体" w:eastAsia="仿宋_GB2312"/>
          <w:sz w:val="32"/>
          <w:szCs w:val="32"/>
        </w:rPr>
        <w:t>万元，占0.</w:t>
      </w:r>
      <w:r>
        <w:rPr>
          <w:rFonts w:hint="eastAsia" w:ascii="仿宋_GB2312" w:hAnsi="黑体" w:eastAsia="仿宋_GB2312"/>
          <w:sz w:val="32"/>
          <w:szCs w:val="32"/>
          <w:lang w:val="en-US" w:eastAsia="zh-CN"/>
        </w:rPr>
        <w:t>02</w:t>
      </w:r>
      <w:r>
        <w:rPr>
          <w:rFonts w:hint="eastAsia" w:ascii="仿宋_GB2312" w:hAnsi="黑体" w:eastAsia="仿宋_GB2312"/>
          <w:sz w:val="32"/>
          <w:szCs w:val="32"/>
        </w:rPr>
        <w:t>%；经费拨款收入</w:t>
      </w:r>
      <w:r>
        <w:rPr>
          <w:rFonts w:hint="eastAsia" w:ascii="仿宋_GB2312" w:hAnsi="黑体" w:eastAsia="仿宋_GB2312"/>
          <w:sz w:val="32"/>
          <w:szCs w:val="32"/>
          <w:lang w:eastAsia="zh-CN"/>
        </w:rPr>
        <w:t>4</w:t>
      </w:r>
      <w:r>
        <w:rPr>
          <w:rFonts w:hint="eastAsia" w:ascii="仿宋_GB2312" w:hAnsi="黑体" w:eastAsia="仿宋_GB2312"/>
          <w:sz w:val="32"/>
          <w:szCs w:val="32"/>
          <w:lang w:val="en-US" w:eastAsia="zh-CN"/>
        </w:rPr>
        <w:t>164.67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98.95</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0.14</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37.2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0.88</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一般公共预算收入、其他收入等各项收入减少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海口市社会福利院</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w:t>
      </w:r>
      <w:r>
        <w:rPr>
          <w:rFonts w:hint="eastAsia" w:ascii="仿宋_GB2312" w:hAnsi="黑体" w:eastAsia="仿宋_GB2312"/>
          <w:sz w:val="32"/>
          <w:szCs w:val="32"/>
          <w:lang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42</w:t>
      </w:r>
      <w:r>
        <w:rPr>
          <w:rFonts w:hint="eastAsia" w:ascii="仿宋_GB2312" w:hAnsi="黑体" w:eastAsia="仿宋_GB2312" w:cs="仿宋_GB2312"/>
          <w:sz w:val="32"/>
          <w:szCs w:val="32"/>
          <w:lang w:val="en-US" w:eastAsia="zh-CN"/>
        </w:rPr>
        <w:t>08</w:t>
      </w:r>
      <w:r>
        <w:rPr>
          <w:rFonts w:hint="eastAsia" w:ascii="仿宋_GB2312" w:hAnsi="黑体" w:eastAsia="仿宋_GB2312" w:cs="仿宋_GB2312"/>
          <w:sz w:val="32"/>
          <w:szCs w:val="32"/>
        </w:rPr>
        <w:t>.92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34.93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38.84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2573.98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61.15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减少61</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一</w:t>
      </w:r>
      <w:r>
        <w:rPr>
          <w:rFonts w:hint="eastAsia" w:ascii="仿宋_GB2312" w:hAnsi="黑体" w:eastAsia="仿宋_GB2312"/>
          <w:sz w:val="32"/>
          <w:szCs w:val="32"/>
        </w:rPr>
        <w:t>是</w:t>
      </w:r>
      <w:r>
        <w:rPr>
          <w:rFonts w:hint="eastAsia" w:ascii="Times New Roman" w:hAnsi="Times New Roman" w:eastAsia="仿宋_GB2312" w:cs="Times New Roman"/>
          <w:sz w:val="32"/>
          <w:shd w:val="clear" w:color="auto" w:fill="FFFFFF"/>
          <w:lang w:val="en-US" w:eastAsia="zh-CN"/>
        </w:rPr>
        <w:t>继续落实政府过紧日子要求</w:t>
      </w:r>
      <w:r>
        <w:rPr>
          <w:rFonts w:ascii="仿宋_GB2312" w:hAnsi="黑体" w:eastAsia="仿宋_GB2312"/>
          <w:sz w:val="32"/>
          <w:szCs w:val="32"/>
        </w:rPr>
        <w:t>，</w:t>
      </w:r>
      <w:r>
        <w:rPr>
          <w:rFonts w:hint="eastAsia" w:ascii="仿宋_GB2312" w:hAnsi="黑体" w:eastAsia="仿宋_GB2312"/>
          <w:sz w:val="32"/>
          <w:szCs w:val="32"/>
          <w:lang w:val="en-US" w:eastAsia="zh-CN"/>
        </w:rPr>
        <w:t>压减机关运行经费，预算数减少；二是离退休人员自然减员，</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textAlignment w:val="baseline"/>
        <w:rPr>
          <w:rFonts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cs="仿宋_GB2312"/>
          <w:sz w:val="32"/>
          <w:szCs w:val="32"/>
        </w:rPr>
        <w:t>年海口市社会福利院（事业单位）无机关运行经费预算。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2024</w:t>
      </w:r>
      <w:r>
        <w:rPr>
          <w:rFonts w:hint="eastAsia" w:ascii="仿宋_GB2312" w:hAnsi="黑体" w:eastAsia="仿宋_GB2312"/>
          <w:sz w:val="32"/>
          <w:szCs w:val="32"/>
        </w:rPr>
        <w:t>年海口市社会福利院</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年12月31日，海口市社会福利院</w:t>
      </w:r>
      <w:r>
        <w:rPr>
          <w:rFonts w:hint="eastAsia" w:ascii="仿宋_GB2312" w:hAnsi="黑体" w:eastAsia="仿宋_GB2312" w:cs="仿宋_GB2312"/>
          <w:sz w:val="32"/>
          <w:szCs w:val="32"/>
        </w:rPr>
        <w:t>（单位）共有车辆</w:t>
      </w:r>
      <w:r>
        <w:rPr>
          <w:rFonts w:ascii="仿宋_GB2312" w:hAnsi="黑体" w:eastAsia="仿宋_GB2312" w:cs="仿宋_GB2312"/>
          <w:sz w:val="32"/>
          <w:szCs w:val="32"/>
        </w:rPr>
        <w:t>5</w:t>
      </w:r>
      <w:r>
        <w:rPr>
          <w:rFonts w:hint="eastAsia" w:ascii="仿宋_GB2312" w:hAnsi="黑体" w:eastAsia="仿宋_GB2312" w:cs="仿宋_GB2312"/>
          <w:sz w:val="32"/>
          <w:szCs w:val="32"/>
        </w:rPr>
        <w:t>辆，其中，领导干部用车0辆，机要通信应急用车0辆、一般执法执勤用车0辆、特种专业技术用车0辆、其他用车</w:t>
      </w:r>
      <w:r>
        <w:rPr>
          <w:rFonts w:ascii="仿宋_GB2312" w:hAnsi="黑体" w:eastAsia="仿宋_GB2312" w:cs="仿宋_GB2312"/>
          <w:sz w:val="32"/>
          <w:szCs w:val="32"/>
        </w:rPr>
        <w:t>5</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海口市社会福利院（单位）</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eastAsia="zh-CN"/>
        </w:rPr>
        <w:t>4164.</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7</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万元、其他收入（单位资金）</w:t>
      </w:r>
      <w:r>
        <w:rPr>
          <w:rFonts w:hint="eastAsia" w:ascii="仿宋_GB2312" w:hAnsi="黑体" w:eastAsia="仿宋_GB2312"/>
          <w:sz w:val="32"/>
          <w:szCs w:val="32"/>
          <w:lang w:val="en-US" w:eastAsia="zh-CN"/>
        </w:rPr>
        <w:t>37.2</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8"/>
    <w:rsid w:val="00084C0F"/>
    <w:rsid w:val="000C7DE2"/>
    <w:rsid w:val="000D4693"/>
    <w:rsid w:val="00146F5C"/>
    <w:rsid w:val="0020627C"/>
    <w:rsid w:val="0021055F"/>
    <w:rsid w:val="002C6E2D"/>
    <w:rsid w:val="002D340A"/>
    <w:rsid w:val="002E63BF"/>
    <w:rsid w:val="00350750"/>
    <w:rsid w:val="00376089"/>
    <w:rsid w:val="00431148"/>
    <w:rsid w:val="00487C29"/>
    <w:rsid w:val="00495FDA"/>
    <w:rsid w:val="004D1298"/>
    <w:rsid w:val="005A4F1F"/>
    <w:rsid w:val="005F31C5"/>
    <w:rsid w:val="007334DC"/>
    <w:rsid w:val="00773088"/>
    <w:rsid w:val="007D05C3"/>
    <w:rsid w:val="008C58AB"/>
    <w:rsid w:val="0094237F"/>
    <w:rsid w:val="009672C1"/>
    <w:rsid w:val="009A4088"/>
    <w:rsid w:val="009B6ED5"/>
    <w:rsid w:val="009C494E"/>
    <w:rsid w:val="00A44317"/>
    <w:rsid w:val="00AC4837"/>
    <w:rsid w:val="00B50F6B"/>
    <w:rsid w:val="00B82EEB"/>
    <w:rsid w:val="00BF21A8"/>
    <w:rsid w:val="00C06DFE"/>
    <w:rsid w:val="00C42BCB"/>
    <w:rsid w:val="00C63EE9"/>
    <w:rsid w:val="00C72C42"/>
    <w:rsid w:val="00CA5480"/>
    <w:rsid w:val="00CC02FC"/>
    <w:rsid w:val="00D51EB7"/>
    <w:rsid w:val="00DE57F3"/>
    <w:rsid w:val="00E606A5"/>
    <w:rsid w:val="00E60F1F"/>
    <w:rsid w:val="00EC22BB"/>
    <w:rsid w:val="00EE48A3"/>
    <w:rsid w:val="00F00210"/>
    <w:rsid w:val="00F0782F"/>
    <w:rsid w:val="00F147C2"/>
    <w:rsid w:val="00F57DF5"/>
    <w:rsid w:val="00FF791E"/>
    <w:rsid w:val="01314DB5"/>
    <w:rsid w:val="01B72B32"/>
    <w:rsid w:val="01F113CA"/>
    <w:rsid w:val="02416D94"/>
    <w:rsid w:val="03A9659E"/>
    <w:rsid w:val="04975B8D"/>
    <w:rsid w:val="05A6141F"/>
    <w:rsid w:val="06701EF9"/>
    <w:rsid w:val="06934B7D"/>
    <w:rsid w:val="06FE6134"/>
    <w:rsid w:val="07257031"/>
    <w:rsid w:val="07F26B30"/>
    <w:rsid w:val="087268E8"/>
    <w:rsid w:val="08967BF8"/>
    <w:rsid w:val="094A732B"/>
    <w:rsid w:val="095219B0"/>
    <w:rsid w:val="09ED26FE"/>
    <w:rsid w:val="0A366FA6"/>
    <w:rsid w:val="0B5F081F"/>
    <w:rsid w:val="0BC70B06"/>
    <w:rsid w:val="0BD32357"/>
    <w:rsid w:val="0BD660EB"/>
    <w:rsid w:val="0CD04664"/>
    <w:rsid w:val="0D366CAA"/>
    <w:rsid w:val="0D3F0F71"/>
    <w:rsid w:val="0D4F10FB"/>
    <w:rsid w:val="0DBA3E77"/>
    <w:rsid w:val="0E12701F"/>
    <w:rsid w:val="0E4E7DEE"/>
    <w:rsid w:val="0EAD5BE1"/>
    <w:rsid w:val="0EBB73D8"/>
    <w:rsid w:val="0F3342DE"/>
    <w:rsid w:val="115175F0"/>
    <w:rsid w:val="13224AFC"/>
    <w:rsid w:val="136948A2"/>
    <w:rsid w:val="13756764"/>
    <w:rsid w:val="13AE4D61"/>
    <w:rsid w:val="14B73ABC"/>
    <w:rsid w:val="15596BFD"/>
    <w:rsid w:val="15D03B0B"/>
    <w:rsid w:val="15D05EB9"/>
    <w:rsid w:val="16863B74"/>
    <w:rsid w:val="17542383"/>
    <w:rsid w:val="17FD456D"/>
    <w:rsid w:val="181D281D"/>
    <w:rsid w:val="193C1DCE"/>
    <w:rsid w:val="19D5DA33"/>
    <w:rsid w:val="19E5113F"/>
    <w:rsid w:val="1A7A764D"/>
    <w:rsid w:val="1AC34C6F"/>
    <w:rsid w:val="1AF055BA"/>
    <w:rsid w:val="1AFA5C2A"/>
    <w:rsid w:val="1B5B18CB"/>
    <w:rsid w:val="1B6C3DFE"/>
    <w:rsid w:val="1BF83855"/>
    <w:rsid w:val="1BFA6486"/>
    <w:rsid w:val="1C336AF0"/>
    <w:rsid w:val="1CAB0FC2"/>
    <w:rsid w:val="1CEF400B"/>
    <w:rsid w:val="1D983F41"/>
    <w:rsid w:val="1E5E5596"/>
    <w:rsid w:val="1E782459"/>
    <w:rsid w:val="1E9A1333"/>
    <w:rsid w:val="1ED82C4B"/>
    <w:rsid w:val="1F0509A9"/>
    <w:rsid w:val="1FBF8E30"/>
    <w:rsid w:val="20041114"/>
    <w:rsid w:val="20CC70C9"/>
    <w:rsid w:val="20E83293"/>
    <w:rsid w:val="21151544"/>
    <w:rsid w:val="21152370"/>
    <w:rsid w:val="216E70C7"/>
    <w:rsid w:val="21AC5ADA"/>
    <w:rsid w:val="21F60622"/>
    <w:rsid w:val="21FB32DC"/>
    <w:rsid w:val="22A10410"/>
    <w:rsid w:val="2362444C"/>
    <w:rsid w:val="23980F82"/>
    <w:rsid w:val="24294813"/>
    <w:rsid w:val="247338CD"/>
    <w:rsid w:val="25053C3A"/>
    <w:rsid w:val="25660C54"/>
    <w:rsid w:val="2607371D"/>
    <w:rsid w:val="26A45C63"/>
    <w:rsid w:val="26D13941"/>
    <w:rsid w:val="27DD7107"/>
    <w:rsid w:val="284568DB"/>
    <w:rsid w:val="287F1BBD"/>
    <w:rsid w:val="28827144"/>
    <w:rsid w:val="2897726B"/>
    <w:rsid w:val="28DE2C2C"/>
    <w:rsid w:val="291C15DE"/>
    <w:rsid w:val="293E24C7"/>
    <w:rsid w:val="294628A8"/>
    <w:rsid w:val="29B11461"/>
    <w:rsid w:val="2A4E743B"/>
    <w:rsid w:val="2A920AB4"/>
    <w:rsid w:val="2AB55CDD"/>
    <w:rsid w:val="2B103F25"/>
    <w:rsid w:val="2B773CD2"/>
    <w:rsid w:val="2B7913EC"/>
    <w:rsid w:val="2BDF0DC0"/>
    <w:rsid w:val="2BE25AA2"/>
    <w:rsid w:val="2C4E66BF"/>
    <w:rsid w:val="2C6E0251"/>
    <w:rsid w:val="2C986899"/>
    <w:rsid w:val="2D8A3EB8"/>
    <w:rsid w:val="2F8B6479"/>
    <w:rsid w:val="2FA62921"/>
    <w:rsid w:val="2FF7110D"/>
    <w:rsid w:val="2FFFCED3"/>
    <w:rsid w:val="30EE6E50"/>
    <w:rsid w:val="31257D8B"/>
    <w:rsid w:val="31A87998"/>
    <w:rsid w:val="31B52EDE"/>
    <w:rsid w:val="31EF45C3"/>
    <w:rsid w:val="324E6ECD"/>
    <w:rsid w:val="32604226"/>
    <w:rsid w:val="330D4BDC"/>
    <w:rsid w:val="3343380A"/>
    <w:rsid w:val="34171AB8"/>
    <w:rsid w:val="35107459"/>
    <w:rsid w:val="356B6D8A"/>
    <w:rsid w:val="35A05029"/>
    <w:rsid w:val="360104F4"/>
    <w:rsid w:val="3606232E"/>
    <w:rsid w:val="363642C9"/>
    <w:rsid w:val="366314E4"/>
    <w:rsid w:val="37D1459C"/>
    <w:rsid w:val="380102BF"/>
    <w:rsid w:val="38823658"/>
    <w:rsid w:val="39202768"/>
    <w:rsid w:val="39782DAD"/>
    <w:rsid w:val="397A2591"/>
    <w:rsid w:val="397D1E76"/>
    <w:rsid w:val="3B957972"/>
    <w:rsid w:val="3B962AE3"/>
    <w:rsid w:val="3BB25D4C"/>
    <w:rsid w:val="3BFA0CB9"/>
    <w:rsid w:val="3C4D0E60"/>
    <w:rsid w:val="3C656F7C"/>
    <w:rsid w:val="3CAA6E0B"/>
    <w:rsid w:val="3CFC6856"/>
    <w:rsid w:val="3EAF2ADF"/>
    <w:rsid w:val="3F465884"/>
    <w:rsid w:val="3F7FB4B5"/>
    <w:rsid w:val="3FAD4D11"/>
    <w:rsid w:val="3FB75A15"/>
    <w:rsid w:val="3FC73867"/>
    <w:rsid w:val="3FD67961"/>
    <w:rsid w:val="40D943BD"/>
    <w:rsid w:val="4277155A"/>
    <w:rsid w:val="429714A8"/>
    <w:rsid w:val="42EB01E9"/>
    <w:rsid w:val="43900CE1"/>
    <w:rsid w:val="43CF5A1C"/>
    <w:rsid w:val="43E36B5E"/>
    <w:rsid w:val="44B71F31"/>
    <w:rsid w:val="45626A8D"/>
    <w:rsid w:val="457F3292"/>
    <w:rsid w:val="46A0085A"/>
    <w:rsid w:val="476564B7"/>
    <w:rsid w:val="478248E6"/>
    <w:rsid w:val="47B4317B"/>
    <w:rsid w:val="49320823"/>
    <w:rsid w:val="4A9E5E98"/>
    <w:rsid w:val="4B2D52BB"/>
    <w:rsid w:val="4B417138"/>
    <w:rsid w:val="4B4E4D4A"/>
    <w:rsid w:val="4B945BC4"/>
    <w:rsid w:val="4CA07F6B"/>
    <w:rsid w:val="4CA23E55"/>
    <w:rsid w:val="4D7A07BA"/>
    <w:rsid w:val="4D92361D"/>
    <w:rsid w:val="4DB82FAB"/>
    <w:rsid w:val="4E47144F"/>
    <w:rsid w:val="4EFE55C0"/>
    <w:rsid w:val="4FB80849"/>
    <w:rsid w:val="4FCD0DCB"/>
    <w:rsid w:val="502760D5"/>
    <w:rsid w:val="50BF56A0"/>
    <w:rsid w:val="51145344"/>
    <w:rsid w:val="520E67EF"/>
    <w:rsid w:val="52162201"/>
    <w:rsid w:val="52A70744"/>
    <w:rsid w:val="53033BF7"/>
    <w:rsid w:val="530536CD"/>
    <w:rsid w:val="537B11A1"/>
    <w:rsid w:val="537C0865"/>
    <w:rsid w:val="543045B0"/>
    <w:rsid w:val="55947282"/>
    <w:rsid w:val="56306BD3"/>
    <w:rsid w:val="56C52662"/>
    <w:rsid w:val="57F9586E"/>
    <w:rsid w:val="58C6113A"/>
    <w:rsid w:val="595F1C9A"/>
    <w:rsid w:val="59611BE3"/>
    <w:rsid w:val="599911EC"/>
    <w:rsid w:val="5A8709D7"/>
    <w:rsid w:val="5AE225E4"/>
    <w:rsid w:val="5BAC2662"/>
    <w:rsid w:val="5C190A1B"/>
    <w:rsid w:val="5CAD253A"/>
    <w:rsid w:val="5D0546FA"/>
    <w:rsid w:val="5D8572AE"/>
    <w:rsid w:val="5DB7E539"/>
    <w:rsid w:val="5DCF0D09"/>
    <w:rsid w:val="5E1F7780"/>
    <w:rsid w:val="5EBD5BB0"/>
    <w:rsid w:val="5FA2724A"/>
    <w:rsid w:val="5FCE4703"/>
    <w:rsid w:val="60673C26"/>
    <w:rsid w:val="61334829"/>
    <w:rsid w:val="61807CBD"/>
    <w:rsid w:val="61CA6161"/>
    <w:rsid w:val="61DD44E4"/>
    <w:rsid w:val="63463E10"/>
    <w:rsid w:val="63DF39C0"/>
    <w:rsid w:val="647E6A8E"/>
    <w:rsid w:val="65436C7B"/>
    <w:rsid w:val="65E53DA3"/>
    <w:rsid w:val="66DACB0B"/>
    <w:rsid w:val="67B9447D"/>
    <w:rsid w:val="681C47FC"/>
    <w:rsid w:val="68CF0DE9"/>
    <w:rsid w:val="68D309B2"/>
    <w:rsid w:val="690F32D0"/>
    <w:rsid w:val="69192650"/>
    <w:rsid w:val="696E67B4"/>
    <w:rsid w:val="697BF56A"/>
    <w:rsid w:val="69DE276A"/>
    <w:rsid w:val="6A4E025F"/>
    <w:rsid w:val="6A5E7A02"/>
    <w:rsid w:val="6B5B7176"/>
    <w:rsid w:val="6B6CE30F"/>
    <w:rsid w:val="6C3468FC"/>
    <w:rsid w:val="6C7A38B2"/>
    <w:rsid w:val="6C7F1319"/>
    <w:rsid w:val="6C96628A"/>
    <w:rsid w:val="6CD71BF3"/>
    <w:rsid w:val="6DDF74AC"/>
    <w:rsid w:val="6DE5140F"/>
    <w:rsid w:val="6E4F011A"/>
    <w:rsid w:val="6F27793E"/>
    <w:rsid w:val="6F8A3D52"/>
    <w:rsid w:val="6FAF0D8D"/>
    <w:rsid w:val="6FC3414F"/>
    <w:rsid w:val="6FCFCADC"/>
    <w:rsid w:val="6FFA4FE6"/>
    <w:rsid w:val="704C3810"/>
    <w:rsid w:val="74A37C01"/>
    <w:rsid w:val="75DA6D83"/>
    <w:rsid w:val="75ED14B3"/>
    <w:rsid w:val="75FB0B04"/>
    <w:rsid w:val="763376EF"/>
    <w:rsid w:val="77755717"/>
    <w:rsid w:val="78263E7A"/>
    <w:rsid w:val="7852067A"/>
    <w:rsid w:val="785D5E1D"/>
    <w:rsid w:val="789C6BAF"/>
    <w:rsid w:val="78A01587"/>
    <w:rsid w:val="78C8614F"/>
    <w:rsid w:val="79001B8E"/>
    <w:rsid w:val="795E5AC3"/>
    <w:rsid w:val="79F7B683"/>
    <w:rsid w:val="7A1F3A86"/>
    <w:rsid w:val="7A344987"/>
    <w:rsid w:val="7D333B19"/>
    <w:rsid w:val="7D73BCCE"/>
    <w:rsid w:val="7D8C0E63"/>
    <w:rsid w:val="7DE79FA0"/>
    <w:rsid w:val="7DEBCAFF"/>
    <w:rsid w:val="7E721535"/>
    <w:rsid w:val="7EA21FEA"/>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qFormat/>
    <w:uiPriority w:val="0"/>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797</Words>
  <Characters>4546</Characters>
  <Lines>37</Lines>
  <Paragraphs>10</Paragraphs>
  <TotalTime>33</TotalTime>
  <ScaleCrop>false</ScaleCrop>
  <LinksUpToDate>false</LinksUpToDate>
  <CharactersWithSpaces>5333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2024-02-21T07:34:32Z</dcterms:modified>
  <dc:title>××年××部门（单位）预算</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