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社会组织举办研讨会论坛活动管理办法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民发〔2012〕57号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第一条 为规范社会组织举办研讨会、论坛活动，建立健全相关管理制度，提高社会组织公信力，促进社会组织健康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有序发展，根据相关法律法规和政策规定，制定本办法。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第二条 本办法中的研讨会、论坛活动是指依法登记的社会团体、基金会、民办非企业单位等社会组织举办的各类业务研讨和学术交流活动。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第三条 社会组织举办研讨会、论坛活动应当遵守相关法律法规和政策规定，符合章程规定的宗旨和业务范围，以促进社会组织所在领域的业务研讨和学术交流为目的，做到任务明确、规模适度、数量适当、经费合理。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第四条 社会组织举办研讨会、论坛活动，应当按照章程规定，履行内部工作程序，并报业务主管单位备案，备案事项包括：活动名称、预期目标、内容、规模、参与范围、时间、地点、经费来源等。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第五条 社会组织应当建立健全举办研讨会、论坛活动的内部管理制度，规范相关的民主决策、活动管理、经费筹集、监督检查等事项，并把举办研讨会、论坛活动列入年度工作计划。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第六条 社会组织要加强对分支机构举办研讨会、论坛活动的管理，活动内容有交叉或者重复的应当予以调整或者合并。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第七条 社会组织举办研讨会、论坛活动的经费来源要符合国家法律法规和有关政策规定，对实际发生的经济业务事项，应当按照《中华人民共和国会计法》、《民间非营利组织会计制度》等规定，如实进行会计核算，全部收支纳入单位法定账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第八条 社会组织以“主办单位”、“协办单位”、“支持单位”、“指导单位”等方式合作开展研讨会论坛活动，要切实履行职责，对活动全过程和重要环节要予以把关，不得以挂名方式参与合作或者收取费用。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承办或协办单位是公司、企业等营利性组织的，社会组织应当对其的资质、能力、信用等进行甄别考察，慎重选择合作对象，保证活动依法有效开展。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第九条 社会组织举办研讨会、论坛活动：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（一）不得利用党政机关名义举办或与党政机关联合举办；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（二）主题和内容不得超出章程规定的业务范围；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（三）不得强制其他组织或者个人参加，不得强行收取相关费用；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（四）不得进行与收费挂钩的品牌推介、成果发布、论文发表等活动；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（五）不得借机变相公款消费、旅游，不得发放礼金、礼品、昂贵纪念品和各种有价证券、支付凭证。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第十条 社会组织不得邀请党政领导干部出席与本职工作无关的论坛、研讨会活动，不得对党政领导干部的出席情况进行虚假宣传。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第十一条 社会组织与境外的组织或者个人合作举办研讨会、论坛活动，以及邀请境外组织或者个人来中国内地参加研讨会、论坛活动，应当遵守有关法律法规和政策规定。邀请外国政要或前政要参加研讨会、论坛的，应报有关部门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第十二条 社会组织举办研讨会、论坛活动，应当接受登记管理机关、业务主管单位、纪检监察部门和审计机关的监督检查，在年度工作报告中作为重大业务活动事项报告。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第十三条 业务主管单位切实履行管理职责，完善相关制度，加强对所主管的社会组织举办研讨会、论坛活动的业务指导，配合有关部门及时制止、查处违法违规行为。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第十四条 登记管理机关将研讨会、论坛活动情况纳入社会组织年度检查的内容。社会组织在接受年度检查时，应当向登记管理机关报告上一年度举办研讨会、论坛活动的情况，并接受审计机构的审计。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第十五条 登记管理机关通过群众举报、抽查审计等手段加强对社会组织举办研讨会、论坛活动的监管，发现违法违规问题及时进行调查处理。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第十六条 社会组织举办研讨会、论坛活动有违法违规情形，对推动工作失去实际意义或者造成社会负面影响、群众反映强烈的，登记管理机关视情节依法予以警告、罚款、没收违法所得、责令撤换直接负责的主管人员、限期停止活动、撤销登记等行政处罚。构成犯罪的，依法移交司法机关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第十七条 本办法自发布之日起执行。</w:t>
      </w:r>
    </w:p>
    <w:p/>
    <w:sectPr>
      <w:pgSz w:w="11906" w:h="16838"/>
      <w:pgMar w:top="935" w:right="1418" w:bottom="1417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mNzRmNzc2MjNhN2Y5ZGVkY2RkMWE0YTI0ODY1ZjkifQ=="/>
  </w:docVars>
  <w:rsids>
    <w:rsidRoot w:val="6FEB4D9C"/>
    <w:rsid w:val="00E27477"/>
    <w:rsid w:val="252F3CFB"/>
    <w:rsid w:val="6FEB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河源市民政局</Company>
  <Pages>2</Pages>
  <Words>1524</Words>
  <Characters>1528</Characters>
  <Lines>0</Lines>
  <Paragraphs>0</Paragraphs>
  <TotalTime>0</TotalTime>
  <ScaleCrop>false</ScaleCrop>
  <LinksUpToDate>false</LinksUpToDate>
  <CharactersWithSpaces>1545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2020-08-24T01:56:00Z</dcterms:created>
  <dc:creator>linadang</dc:creator>
  <cp:lastModifiedBy>hp</cp:lastModifiedBy>
  <dcterms:modified xsi:type="dcterms:W3CDTF">2023-05-25T06:44:56Z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CA1D6AE50EBB46A1BDBEF5A066B969D5_12</vt:lpwstr>
  </property>
</Properties>
</file>