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海口市民政局：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单位自愿参加海口市民政局开展的2024年度社会组织等级评估，现就申报的材料有关情况，承诺如下：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1.申报材料都是真实的、完整的、准确的。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2.近3年内无违法行为。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3.未被列入社会组织异常活动名录。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法定代表人及负责人不存在以下情形：无民事行为能力或者限制民事行为能力；因故意犯罪被判处刑罚，自刑罚执行完毕之日起未逾五年的；在被吊销登记证书或者被取缔的组织担任负责人，自该组织被吊销登记证书或者被取缔之日起未逾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如在评估中被发现有与上述承诺不符情况，我单位愿承担一切责任及后果。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承诺单位：（盖章）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法定代表人：（签字）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××××年 ×× 月 ××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jE1ZDhhYTI2NDZhYmJmMWI5ODJhZDE4YmEzNzUifQ=="/>
  </w:docVars>
  <w:rsids>
    <w:rsidRoot w:val="00000000"/>
    <w:rsid w:val="7513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2024-05-16T08:18:51Z</dcterms:created>
  <dc:creator>Administrator</dc:creator>
  <cp:lastModifiedBy>兜里有糖</cp:lastModifiedBy>
  <dcterms:modified xsi:type="dcterms:W3CDTF">2024-05-16T08:21:31Z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47B46CB3EB584AF1A0923718EF65342E_12</vt:lpwstr>
  </property>
</Properties>
</file>